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C4" w:rsidRDefault="008B41C4" w:rsidP="008B41C4">
      <w:pPr>
        <w:tabs>
          <w:tab w:val="center" w:pos="4366"/>
        </w:tabs>
        <w:jc w:val="left"/>
        <w:rPr>
          <w:rFonts w:ascii="仿宋_GB2312" w:eastAsia="仿宋_GB2312" w:hAnsi="仿宋_GB2312" w:cs="仿宋_GB2312"/>
          <w:color w:val="000000"/>
          <w:sz w:val="32"/>
          <w:szCs w:val="32"/>
        </w:rPr>
      </w:pPr>
      <w:bookmarkStart w:id="0" w:name="_GoBack"/>
      <w:bookmarkEnd w:id="0"/>
      <w:r>
        <w:rPr>
          <w:rFonts w:ascii="仿宋_GB2312" w:eastAsia="仿宋_GB2312" w:hAnsi="仿宋_GB2312" w:cs="仿宋_GB2312" w:hint="eastAsia"/>
          <w:color w:val="000000"/>
          <w:sz w:val="32"/>
          <w:szCs w:val="32"/>
        </w:rPr>
        <w:t>附件1：</w:t>
      </w:r>
    </w:p>
    <w:p w:rsidR="008B41C4" w:rsidRDefault="008B41C4" w:rsidP="008B41C4">
      <w:pPr>
        <w:spacing w:line="580" w:lineRule="exact"/>
        <w:jc w:val="center"/>
        <w:rPr>
          <w:rFonts w:ascii="仿宋_GB2312" w:eastAsia="方正小标宋简体" w:hAnsi="仿宋_GB2312"/>
          <w:b/>
          <w:color w:val="000000"/>
          <w:szCs w:val="21"/>
        </w:rPr>
      </w:pPr>
      <w:r>
        <w:rPr>
          <w:rFonts w:ascii="方正小标宋简体" w:eastAsia="方正小标宋简体" w:hint="eastAsia"/>
          <w:sz w:val="44"/>
          <w:szCs w:val="44"/>
        </w:rPr>
        <w:t>2019年1-10月份各县区、园区完成招商引资目标任务进度表</w:t>
      </w:r>
    </w:p>
    <w:p w:rsidR="008B41C4" w:rsidRDefault="008B41C4" w:rsidP="008B41C4">
      <w:pPr>
        <w:jc w:val="center"/>
        <w:rPr>
          <w:rFonts w:ascii="仿宋_GB2312" w:eastAsia="仿宋_GB2312" w:hAnsi="仿宋_GB2312"/>
          <w:b/>
          <w:color w:val="000000"/>
          <w:szCs w:val="21"/>
        </w:rPr>
      </w:pPr>
    </w:p>
    <w:tbl>
      <w:tblPr>
        <w:tblpPr w:leftFromText="180" w:rightFromText="180" w:vertAnchor="text" w:horzAnchor="page" w:tblpX="1479" w:tblpY="5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493"/>
        <w:gridCol w:w="989"/>
        <w:gridCol w:w="977"/>
        <w:gridCol w:w="960"/>
        <w:gridCol w:w="1504"/>
        <w:gridCol w:w="926"/>
        <w:gridCol w:w="1015"/>
        <w:gridCol w:w="1029"/>
        <w:gridCol w:w="1505"/>
        <w:gridCol w:w="1015"/>
        <w:gridCol w:w="909"/>
        <w:gridCol w:w="1080"/>
      </w:tblGrid>
      <w:tr w:rsidR="008B41C4" w:rsidTr="00AF5942">
        <w:trPr>
          <w:trHeight w:val="840"/>
        </w:trPr>
        <w:tc>
          <w:tcPr>
            <w:tcW w:w="740"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位次</w:t>
            </w:r>
          </w:p>
        </w:tc>
        <w:tc>
          <w:tcPr>
            <w:tcW w:w="4419" w:type="dxa"/>
            <w:gridSpan w:val="4"/>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引进亿元以上项目资金额</w:t>
            </w:r>
          </w:p>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（亿元）</w:t>
            </w:r>
          </w:p>
        </w:tc>
        <w:tc>
          <w:tcPr>
            <w:tcW w:w="4474" w:type="dxa"/>
            <w:gridSpan w:val="4"/>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引进亿元以上省外资金项目资金额（亿元）</w:t>
            </w:r>
          </w:p>
        </w:tc>
        <w:tc>
          <w:tcPr>
            <w:tcW w:w="4509" w:type="dxa"/>
            <w:gridSpan w:val="4"/>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固定资产投资5000万元以上工业招商项目及1亿元以上其他招商项目实际形成固定资产投资额（亿元）</w:t>
            </w:r>
          </w:p>
        </w:tc>
      </w:tr>
      <w:tr w:rsidR="008B41C4" w:rsidTr="00AF5942">
        <w:trPr>
          <w:trHeight w:val="437"/>
        </w:trPr>
        <w:tc>
          <w:tcPr>
            <w:tcW w:w="740" w:type="dxa"/>
            <w:vMerge/>
            <w:vAlign w:val="center"/>
          </w:tcPr>
          <w:p w:rsidR="008B41C4" w:rsidRDefault="008B41C4" w:rsidP="00AF5942">
            <w:pPr>
              <w:jc w:val="center"/>
              <w:rPr>
                <w:rFonts w:ascii="仿宋_GB2312" w:eastAsia="仿宋_GB2312" w:hAnsi="仿宋_GB2312"/>
                <w:b/>
                <w:color w:val="000000"/>
                <w:szCs w:val="21"/>
              </w:rPr>
            </w:pPr>
          </w:p>
        </w:tc>
        <w:tc>
          <w:tcPr>
            <w:tcW w:w="1493"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县区</w:t>
            </w:r>
          </w:p>
        </w:tc>
        <w:tc>
          <w:tcPr>
            <w:tcW w:w="989"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任务数</w:t>
            </w:r>
          </w:p>
        </w:tc>
        <w:tc>
          <w:tcPr>
            <w:tcW w:w="977"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完成数</w:t>
            </w:r>
          </w:p>
        </w:tc>
        <w:tc>
          <w:tcPr>
            <w:tcW w:w="960"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进度（%）</w:t>
            </w:r>
          </w:p>
        </w:tc>
        <w:tc>
          <w:tcPr>
            <w:tcW w:w="1504"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县区</w:t>
            </w:r>
          </w:p>
        </w:tc>
        <w:tc>
          <w:tcPr>
            <w:tcW w:w="926"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任务数</w:t>
            </w:r>
          </w:p>
        </w:tc>
        <w:tc>
          <w:tcPr>
            <w:tcW w:w="1015"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完成数</w:t>
            </w:r>
          </w:p>
        </w:tc>
        <w:tc>
          <w:tcPr>
            <w:tcW w:w="1029"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进度（%）</w:t>
            </w:r>
          </w:p>
        </w:tc>
        <w:tc>
          <w:tcPr>
            <w:tcW w:w="1505"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县区</w:t>
            </w:r>
          </w:p>
        </w:tc>
        <w:tc>
          <w:tcPr>
            <w:tcW w:w="1015"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任务数</w:t>
            </w:r>
          </w:p>
        </w:tc>
        <w:tc>
          <w:tcPr>
            <w:tcW w:w="909"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完成数</w:t>
            </w:r>
          </w:p>
        </w:tc>
        <w:tc>
          <w:tcPr>
            <w:tcW w:w="1080"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进度（%）</w:t>
            </w:r>
          </w:p>
        </w:tc>
      </w:tr>
      <w:tr w:rsidR="008B41C4" w:rsidTr="00AF5942">
        <w:trPr>
          <w:trHeight w:val="538"/>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1</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市经开区</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55</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52.56</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95.56</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市煤化工园区</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18</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21.49</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119.39</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毛集实验区</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15.11</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151.10</w:t>
            </w:r>
          </w:p>
        </w:tc>
      </w:tr>
      <w:tr w:rsidR="008B41C4" w:rsidTr="00AF5942">
        <w:trPr>
          <w:trHeight w:val="490"/>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2</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毛集实验区</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28</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26.69</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95.32</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毛集实验区</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21.65</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108.25</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凤台县</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25</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25.53</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102.12</w:t>
            </w:r>
          </w:p>
        </w:tc>
      </w:tr>
      <w:tr w:rsidR="008B41C4" w:rsidTr="00AF5942">
        <w:trPr>
          <w:trHeight w:val="547"/>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3</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凤台县</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80</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75.94</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94.93</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大通区</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30</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30.43</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101.43</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潘集区</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14</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13.99</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99.93</w:t>
            </w:r>
          </w:p>
        </w:tc>
      </w:tr>
      <w:tr w:rsidR="008B41C4" w:rsidTr="00AF5942">
        <w:trPr>
          <w:trHeight w:val="485"/>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4</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田家庵区</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50</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47.31</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94.62</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凤台县</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65</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64.58</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99.35</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寿县</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38</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34.22</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90.05</w:t>
            </w:r>
          </w:p>
        </w:tc>
      </w:tr>
      <w:tr w:rsidR="008B41C4" w:rsidTr="00AF5942">
        <w:trPr>
          <w:trHeight w:val="445"/>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5</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寿县</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100</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94.14</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94.14</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寿县</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85</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83.77</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98.55</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市高新区</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26</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23.24</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89.38</w:t>
            </w:r>
          </w:p>
        </w:tc>
      </w:tr>
      <w:tr w:rsidR="008B41C4" w:rsidTr="00AF5942">
        <w:trPr>
          <w:trHeight w:val="455"/>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6</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市高新区</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82</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77.09</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94.01</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市经开区</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45</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40.53</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90.07</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市经开区</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23</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19.31</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83.96</w:t>
            </w:r>
          </w:p>
        </w:tc>
      </w:tr>
      <w:tr w:rsidR="008B41C4" w:rsidTr="00AF5942">
        <w:trPr>
          <w:trHeight w:val="442"/>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7</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大通区</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37</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34.69</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93.76</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市高新区</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48</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40.89</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85.19</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田家庵区</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15</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12.31</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82.07</w:t>
            </w:r>
          </w:p>
        </w:tc>
      </w:tr>
      <w:tr w:rsidR="008B41C4" w:rsidTr="00AF5942">
        <w:trPr>
          <w:trHeight w:val="499"/>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8</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市煤化工园区</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35</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25.79</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73.69</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田家庵区</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40</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32.04</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80.10</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谢家集区</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13</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10.21</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78.54</w:t>
            </w:r>
          </w:p>
        </w:tc>
      </w:tr>
      <w:tr w:rsidR="008B41C4" w:rsidTr="00AF5942">
        <w:trPr>
          <w:trHeight w:val="496"/>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9</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八公山区</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23</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16.46</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71.57</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谢家集区</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33</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17.72</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53.70</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市煤化工园区</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18</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12.48</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69.33</w:t>
            </w:r>
          </w:p>
        </w:tc>
      </w:tr>
      <w:tr w:rsidR="008B41C4" w:rsidTr="00AF5942">
        <w:trPr>
          <w:trHeight w:val="489"/>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10</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潘集区</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50</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31.84</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63.68</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八公山区</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16</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5.51</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34.44</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八公山区</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4.75</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59.38</w:t>
            </w:r>
          </w:p>
        </w:tc>
      </w:tr>
      <w:tr w:rsidR="008B41C4" w:rsidTr="00AF5942">
        <w:trPr>
          <w:trHeight w:val="500"/>
        </w:trPr>
        <w:tc>
          <w:tcPr>
            <w:tcW w:w="74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11</w:t>
            </w:r>
          </w:p>
        </w:tc>
        <w:tc>
          <w:tcPr>
            <w:tcW w:w="1493"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谢家集区</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40</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20.54</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51.35</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潘集区</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40</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12.59</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31.48</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大通区</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5.14</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51.4</w:t>
            </w:r>
          </w:p>
        </w:tc>
      </w:tr>
      <w:tr w:rsidR="008B41C4" w:rsidTr="00AF5942">
        <w:trPr>
          <w:trHeight w:val="452"/>
        </w:trPr>
        <w:tc>
          <w:tcPr>
            <w:tcW w:w="2233" w:type="dxa"/>
            <w:gridSpan w:val="2"/>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合计</w:t>
            </w:r>
          </w:p>
        </w:tc>
        <w:tc>
          <w:tcPr>
            <w:tcW w:w="989"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580</w:t>
            </w:r>
          </w:p>
        </w:tc>
        <w:tc>
          <w:tcPr>
            <w:tcW w:w="977"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503.05</w:t>
            </w:r>
          </w:p>
        </w:tc>
        <w:tc>
          <w:tcPr>
            <w:tcW w:w="960" w:type="dxa"/>
            <w:vAlign w:val="center"/>
          </w:tcPr>
          <w:p w:rsidR="008B41C4" w:rsidRDefault="008B41C4" w:rsidP="00AF5942">
            <w:pPr>
              <w:spacing w:line="320" w:lineRule="exact"/>
              <w:jc w:val="center"/>
              <w:rPr>
                <w:rFonts w:ascii="仿宋" w:eastAsia="仿宋" w:hAnsi="仿宋" w:cs="仿宋"/>
                <w:bCs/>
                <w:color w:val="000000"/>
                <w:szCs w:val="21"/>
              </w:rPr>
            </w:pPr>
            <w:r>
              <w:rPr>
                <w:rFonts w:ascii="仿宋" w:eastAsia="仿宋" w:hAnsi="仿宋" w:cs="仿宋" w:hint="eastAsia"/>
                <w:bCs/>
                <w:color w:val="000000"/>
                <w:szCs w:val="21"/>
              </w:rPr>
              <w:t>86.73</w:t>
            </w:r>
          </w:p>
        </w:tc>
        <w:tc>
          <w:tcPr>
            <w:tcW w:w="150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440</w:t>
            </w: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371.2</w:t>
            </w:r>
          </w:p>
        </w:tc>
        <w:tc>
          <w:tcPr>
            <w:tcW w:w="102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84.36</w:t>
            </w:r>
          </w:p>
        </w:tc>
        <w:tc>
          <w:tcPr>
            <w:tcW w:w="150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10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180</w:t>
            </w:r>
          </w:p>
        </w:tc>
        <w:tc>
          <w:tcPr>
            <w:tcW w:w="90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176.29</w:t>
            </w:r>
          </w:p>
        </w:tc>
        <w:tc>
          <w:tcPr>
            <w:tcW w:w="108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97.94</w:t>
            </w:r>
          </w:p>
        </w:tc>
      </w:tr>
    </w:tbl>
    <w:p w:rsidR="008B41C4" w:rsidRDefault="008B41C4" w:rsidP="008B41C4">
      <w:pPr>
        <w:tabs>
          <w:tab w:val="center" w:pos="4366"/>
        </w:tabs>
        <w:jc w:val="left"/>
        <w:rPr>
          <w:rFonts w:ascii="仿宋_GB2312" w:eastAsia="仿宋_GB2312" w:hAnsi="仿宋_GB2312" w:cs="仿宋_GB2312"/>
          <w:color w:val="000000"/>
          <w:sz w:val="32"/>
          <w:szCs w:val="32"/>
        </w:rPr>
      </w:pPr>
    </w:p>
    <w:p w:rsidR="008B41C4" w:rsidRDefault="008B41C4" w:rsidP="008B41C4">
      <w:pPr>
        <w:tabs>
          <w:tab w:val="center" w:pos="4366"/>
        </w:tabs>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附件2：  </w:t>
      </w:r>
    </w:p>
    <w:p w:rsidR="008B41C4" w:rsidRDefault="008B41C4" w:rsidP="008B41C4">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2019年1-10月份县区（园区）完成新开工目标任务进度表</w:t>
      </w:r>
    </w:p>
    <w:tbl>
      <w:tblPr>
        <w:tblpPr w:leftFromText="180" w:rightFromText="180" w:vertAnchor="text" w:horzAnchor="page" w:tblpX="743" w:tblpY="3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322"/>
        <w:gridCol w:w="908"/>
        <w:gridCol w:w="874"/>
        <w:gridCol w:w="858"/>
        <w:gridCol w:w="1018"/>
        <w:gridCol w:w="1296"/>
        <w:gridCol w:w="994"/>
        <w:gridCol w:w="943"/>
        <w:gridCol w:w="926"/>
        <w:gridCol w:w="960"/>
        <w:gridCol w:w="1315"/>
        <w:gridCol w:w="862"/>
        <w:gridCol w:w="874"/>
        <w:gridCol w:w="870"/>
        <w:gridCol w:w="960"/>
      </w:tblGrid>
      <w:tr w:rsidR="008B41C4" w:rsidTr="00AF5942">
        <w:trPr>
          <w:trHeight w:val="475"/>
        </w:trPr>
        <w:tc>
          <w:tcPr>
            <w:tcW w:w="695"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10099" w:type="dxa"/>
            <w:gridSpan w:val="10"/>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5000万元以上工业项目</w:t>
            </w:r>
          </w:p>
        </w:tc>
        <w:tc>
          <w:tcPr>
            <w:tcW w:w="4881" w:type="dxa"/>
            <w:gridSpan w:val="5"/>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亿元以上其他项目（不含房地产）</w:t>
            </w:r>
          </w:p>
        </w:tc>
      </w:tr>
      <w:tr w:rsidR="008B41C4" w:rsidTr="00AF5942">
        <w:trPr>
          <w:trHeight w:val="474"/>
        </w:trPr>
        <w:tc>
          <w:tcPr>
            <w:tcW w:w="695" w:type="dxa"/>
            <w:vMerge/>
            <w:vAlign w:val="center"/>
          </w:tcPr>
          <w:p w:rsidR="008B41C4" w:rsidRDefault="008B41C4" w:rsidP="00AF5942">
            <w:pPr>
              <w:spacing w:line="260" w:lineRule="exact"/>
              <w:jc w:val="center"/>
              <w:rPr>
                <w:rFonts w:ascii="仿宋_GB2312" w:eastAsia="仿宋_GB2312" w:hAnsi="仿宋_GB2312" w:cs="仿宋_GB2312"/>
                <w:b/>
                <w:bCs/>
                <w:szCs w:val="21"/>
              </w:rPr>
            </w:pPr>
          </w:p>
        </w:tc>
        <w:tc>
          <w:tcPr>
            <w:tcW w:w="1322"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县区</w:t>
            </w:r>
          </w:p>
        </w:tc>
        <w:tc>
          <w:tcPr>
            <w:tcW w:w="908"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任务数（个）</w:t>
            </w:r>
          </w:p>
        </w:tc>
        <w:tc>
          <w:tcPr>
            <w:tcW w:w="874"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完成数（个）</w:t>
            </w:r>
          </w:p>
        </w:tc>
        <w:tc>
          <w:tcPr>
            <w:tcW w:w="858"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进度（%）</w:t>
            </w:r>
          </w:p>
        </w:tc>
        <w:tc>
          <w:tcPr>
            <w:tcW w:w="1018"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总投资</w:t>
            </w:r>
          </w:p>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（亿元）</w:t>
            </w:r>
          </w:p>
        </w:tc>
        <w:tc>
          <w:tcPr>
            <w:tcW w:w="5119" w:type="dxa"/>
            <w:gridSpan w:val="5"/>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其中：亿元以上工业项目</w:t>
            </w:r>
          </w:p>
        </w:tc>
        <w:tc>
          <w:tcPr>
            <w:tcW w:w="1315"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县区</w:t>
            </w:r>
          </w:p>
        </w:tc>
        <w:tc>
          <w:tcPr>
            <w:tcW w:w="862"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任务数（个）</w:t>
            </w:r>
          </w:p>
        </w:tc>
        <w:tc>
          <w:tcPr>
            <w:tcW w:w="874"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完成数（个）</w:t>
            </w:r>
          </w:p>
        </w:tc>
        <w:tc>
          <w:tcPr>
            <w:tcW w:w="870"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进度（%）</w:t>
            </w:r>
          </w:p>
        </w:tc>
        <w:tc>
          <w:tcPr>
            <w:tcW w:w="960" w:type="dxa"/>
            <w:vMerge w:val="restart"/>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总投资</w:t>
            </w:r>
          </w:p>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（亿元）</w:t>
            </w:r>
          </w:p>
        </w:tc>
      </w:tr>
      <w:tr w:rsidR="008B41C4" w:rsidTr="00AF5942">
        <w:trPr>
          <w:trHeight w:val="655"/>
        </w:trPr>
        <w:tc>
          <w:tcPr>
            <w:tcW w:w="695" w:type="dxa"/>
            <w:vMerge/>
            <w:vAlign w:val="center"/>
          </w:tcPr>
          <w:p w:rsidR="008B41C4" w:rsidRDefault="008B41C4" w:rsidP="00AF5942">
            <w:pPr>
              <w:adjustRightInd w:val="0"/>
              <w:snapToGrid w:val="0"/>
              <w:jc w:val="center"/>
              <w:rPr>
                <w:rFonts w:ascii="华文楷体" w:eastAsia="华文楷体" w:hAnsi="华文楷体" w:cs="华文楷体"/>
                <w:color w:val="000000"/>
                <w:spacing w:val="-20"/>
                <w:sz w:val="24"/>
              </w:rPr>
            </w:pPr>
          </w:p>
        </w:tc>
        <w:tc>
          <w:tcPr>
            <w:tcW w:w="1322" w:type="dxa"/>
            <w:vMerge/>
            <w:vAlign w:val="center"/>
          </w:tcPr>
          <w:p w:rsidR="008B41C4" w:rsidRDefault="008B41C4" w:rsidP="00AF5942">
            <w:pPr>
              <w:adjustRightInd w:val="0"/>
              <w:snapToGrid w:val="0"/>
              <w:jc w:val="center"/>
              <w:rPr>
                <w:rFonts w:ascii="华文楷体" w:eastAsia="华文楷体" w:hAnsi="华文楷体" w:cs="华文楷体"/>
                <w:color w:val="000000"/>
                <w:spacing w:val="-20"/>
                <w:sz w:val="24"/>
              </w:rPr>
            </w:pPr>
          </w:p>
        </w:tc>
        <w:tc>
          <w:tcPr>
            <w:tcW w:w="908" w:type="dxa"/>
            <w:vMerge/>
            <w:vAlign w:val="center"/>
          </w:tcPr>
          <w:p w:rsidR="008B41C4" w:rsidRDefault="008B41C4" w:rsidP="00AF5942">
            <w:pPr>
              <w:adjustRightInd w:val="0"/>
              <w:snapToGrid w:val="0"/>
              <w:jc w:val="center"/>
              <w:rPr>
                <w:rFonts w:ascii="华文楷体" w:eastAsia="华文楷体" w:hAnsi="华文楷体" w:cs="华文楷体"/>
                <w:color w:val="000000"/>
                <w:spacing w:val="-20"/>
                <w:sz w:val="24"/>
              </w:rPr>
            </w:pPr>
          </w:p>
        </w:tc>
        <w:tc>
          <w:tcPr>
            <w:tcW w:w="874" w:type="dxa"/>
            <w:vMerge/>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 w:val="18"/>
                <w:szCs w:val="18"/>
                <w:lang w:bidi="ar"/>
              </w:rPr>
            </w:pPr>
          </w:p>
        </w:tc>
        <w:tc>
          <w:tcPr>
            <w:tcW w:w="858" w:type="dxa"/>
            <w:vMerge/>
            <w:vAlign w:val="center"/>
          </w:tcPr>
          <w:p w:rsidR="008B41C4" w:rsidRDefault="008B41C4" w:rsidP="00AF5942">
            <w:pPr>
              <w:adjustRightInd w:val="0"/>
              <w:snapToGrid w:val="0"/>
              <w:jc w:val="center"/>
              <w:rPr>
                <w:rFonts w:ascii="华文楷体" w:eastAsia="华文楷体" w:hAnsi="华文楷体" w:cs="华文楷体"/>
                <w:color w:val="000000"/>
                <w:spacing w:val="-20"/>
                <w:sz w:val="24"/>
              </w:rPr>
            </w:pPr>
          </w:p>
        </w:tc>
        <w:tc>
          <w:tcPr>
            <w:tcW w:w="1018" w:type="dxa"/>
            <w:vMerge/>
            <w:vAlign w:val="center"/>
          </w:tcPr>
          <w:p w:rsidR="008B41C4" w:rsidRDefault="008B41C4" w:rsidP="00AF5942">
            <w:pPr>
              <w:adjustRightInd w:val="0"/>
              <w:snapToGrid w:val="0"/>
              <w:jc w:val="center"/>
              <w:rPr>
                <w:rFonts w:ascii="华文楷体" w:eastAsia="华文楷体" w:hAnsi="华文楷体" w:cs="华文楷体"/>
                <w:color w:val="000000"/>
                <w:spacing w:val="-20"/>
                <w:sz w:val="24"/>
              </w:rPr>
            </w:pPr>
          </w:p>
        </w:tc>
        <w:tc>
          <w:tcPr>
            <w:tcW w:w="1296" w:type="dxa"/>
            <w:vAlign w:val="center"/>
          </w:tcPr>
          <w:p w:rsidR="008B41C4" w:rsidRDefault="008B41C4" w:rsidP="00AF5942">
            <w:pPr>
              <w:spacing w:line="260" w:lineRule="exact"/>
              <w:jc w:val="center"/>
              <w:rPr>
                <w:rFonts w:ascii="黑体" w:eastAsia="黑体" w:hAnsi="黑体" w:cs="楷体_GB2312"/>
                <w:b/>
                <w:color w:val="000000"/>
                <w:spacing w:val="-20"/>
                <w:kern w:val="0"/>
                <w:sz w:val="18"/>
                <w:szCs w:val="18"/>
                <w:lang w:bidi="ar"/>
              </w:rPr>
            </w:pPr>
            <w:r>
              <w:rPr>
                <w:rFonts w:ascii="仿宋_GB2312" w:eastAsia="仿宋_GB2312" w:hAnsi="仿宋_GB2312" w:cs="仿宋_GB2312" w:hint="eastAsia"/>
                <w:b/>
                <w:bCs/>
                <w:szCs w:val="21"/>
              </w:rPr>
              <w:t>县区</w:t>
            </w:r>
          </w:p>
        </w:tc>
        <w:tc>
          <w:tcPr>
            <w:tcW w:w="994"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任务数（个）</w:t>
            </w:r>
          </w:p>
        </w:tc>
        <w:tc>
          <w:tcPr>
            <w:tcW w:w="943" w:type="dxa"/>
            <w:vAlign w:val="center"/>
          </w:tcPr>
          <w:p w:rsidR="008B41C4" w:rsidRDefault="008B41C4" w:rsidP="00AF5942">
            <w:pPr>
              <w:spacing w:line="260" w:lineRule="exact"/>
              <w:jc w:val="center"/>
              <w:rPr>
                <w:rFonts w:ascii="黑体" w:eastAsia="黑体" w:hAnsi="黑体" w:cs="楷体_GB2312"/>
                <w:b/>
                <w:color w:val="000000"/>
                <w:spacing w:val="-20"/>
                <w:kern w:val="0"/>
                <w:sz w:val="18"/>
                <w:szCs w:val="18"/>
                <w:lang w:bidi="ar"/>
              </w:rPr>
            </w:pPr>
            <w:r>
              <w:rPr>
                <w:rFonts w:ascii="仿宋_GB2312" w:eastAsia="仿宋_GB2312" w:hAnsi="仿宋_GB2312" w:cs="仿宋_GB2312" w:hint="eastAsia"/>
                <w:b/>
                <w:bCs/>
                <w:szCs w:val="21"/>
              </w:rPr>
              <w:t>完成数（个）</w:t>
            </w:r>
          </w:p>
        </w:tc>
        <w:tc>
          <w:tcPr>
            <w:tcW w:w="926" w:type="dxa"/>
            <w:vAlign w:val="center"/>
          </w:tcPr>
          <w:p w:rsidR="008B41C4" w:rsidRDefault="008B41C4" w:rsidP="00AF5942">
            <w:pPr>
              <w:spacing w:line="260" w:lineRule="exact"/>
              <w:jc w:val="center"/>
              <w:rPr>
                <w:rFonts w:ascii="黑体" w:eastAsia="黑体" w:hAnsi="黑体" w:cs="楷体_GB2312"/>
                <w:b/>
                <w:color w:val="000000"/>
                <w:spacing w:val="-20"/>
                <w:kern w:val="0"/>
                <w:sz w:val="18"/>
                <w:szCs w:val="18"/>
                <w:lang w:bidi="ar"/>
              </w:rPr>
            </w:pPr>
            <w:r>
              <w:rPr>
                <w:rFonts w:ascii="仿宋_GB2312" w:eastAsia="仿宋_GB2312" w:hAnsi="仿宋_GB2312" w:cs="仿宋_GB2312" w:hint="eastAsia"/>
                <w:b/>
                <w:bCs/>
                <w:szCs w:val="21"/>
              </w:rPr>
              <w:t>进度（%）</w:t>
            </w:r>
          </w:p>
        </w:tc>
        <w:tc>
          <w:tcPr>
            <w:tcW w:w="960" w:type="dxa"/>
            <w:vAlign w:val="center"/>
          </w:tcPr>
          <w:p w:rsidR="008B41C4" w:rsidRDefault="008B41C4" w:rsidP="00AF5942">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总投资</w:t>
            </w:r>
          </w:p>
          <w:p w:rsidR="008B41C4" w:rsidRDefault="008B41C4" w:rsidP="00AF5942">
            <w:pPr>
              <w:spacing w:line="260" w:lineRule="exact"/>
              <w:jc w:val="center"/>
              <w:rPr>
                <w:rFonts w:ascii="黑体" w:eastAsia="黑体" w:hAnsi="黑体" w:cs="楷体_GB2312"/>
                <w:b/>
                <w:color w:val="000000"/>
                <w:spacing w:val="-20"/>
                <w:kern w:val="0"/>
                <w:sz w:val="18"/>
                <w:szCs w:val="18"/>
                <w:lang w:bidi="ar"/>
              </w:rPr>
            </w:pPr>
            <w:r>
              <w:rPr>
                <w:rFonts w:ascii="仿宋_GB2312" w:eastAsia="仿宋_GB2312" w:hAnsi="仿宋_GB2312" w:cs="仿宋_GB2312" w:hint="eastAsia"/>
                <w:b/>
                <w:bCs/>
                <w:szCs w:val="21"/>
              </w:rPr>
              <w:t>（亿元）</w:t>
            </w:r>
          </w:p>
        </w:tc>
        <w:tc>
          <w:tcPr>
            <w:tcW w:w="1315" w:type="dxa"/>
            <w:vMerge/>
            <w:vAlign w:val="center"/>
          </w:tcPr>
          <w:p w:rsidR="008B41C4" w:rsidRDefault="008B41C4" w:rsidP="00AF5942">
            <w:pPr>
              <w:adjustRightInd w:val="0"/>
              <w:snapToGrid w:val="0"/>
              <w:jc w:val="center"/>
              <w:rPr>
                <w:rFonts w:ascii="华文楷体" w:eastAsia="华文楷体" w:hAnsi="华文楷体" w:cs="华文楷体"/>
                <w:color w:val="000000"/>
                <w:spacing w:val="-20"/>
                <w:sz w:val="24"/>
              </w:rPr>
            </w:pPr>
          </w:p>
        </w:tc>
        <w:tc>
          <w:tcPr>
            <w:tcW w:w="862" w:type="dxa"/>
            <w:vMerge/>
            <w:vAlign w:val="center"/>
          </w:tcPr>
          <w:p w:rsidR="008B41C4" w:rsidRDefault="008B41C4" w:rsidP="00AF5942">
            <w:pPr>
              <w:adjustRightInd w:val="0"/>
              <w:snapToGrid w:val="0"/>
              <w:jc w:val="center"/>
              <w:rPr>
                <w:rFonts w:ascii="华文楷体" w:eastAsia="华文楷体" w:hAnsi="华文楷体" w:cs="华文楷体"/>
                <w:color w:val="000000"/>
                <w:spacing w:val="-20"/>
                <w:sz w:val="24"/>
              </w:rPr>
            </w:pPr>
          </w:p>
        </w:tc>
        <w:tc>
          <w:tcPr>
            <w:tcW w:w="874" w:type="dxa"/>
            <w:vMerge/>
            <w:vAlign w:val="center"/>
          </w:tcPr>
          <w:p w:rsidR="008B41C4" w:rsidRDefault="008B41C4" w:rsidP="00AF5942">
            <w:pPr>
              <w:adjustRightInd w:val="0"/>
              <w:snapToGrid w:val="0"/>
              <w:jc w:val="center"/>
              <w:rPr>
                <w:rFonts w:ascii="黑体" w:eastAsia="黑体" w:hAnsi="黑体" w:cs="楷体_GB2312"/>
                <w:b/>
                <w:color w:val="000000"/>
                <w:spacing w:val="-20"/>
                <w:kern w:val="0"/>
                <w:sz w:val="18"/>
                <w:szCs w:val="18"/>
                <w:lang w:bidi="ar"/>
              </w:rPr>
            </w:pPr>
          </w:p>
        </w:tc>
        <w:tc>
          <w:tcPr>
            <w:tcW w:w="870" w:type="dxa"/>
            <w:vMerge/>
            <w:vAlign w:val="center"/>
          </w:tcPr>
          <w:p w:rsidR="008B41C4" w:rsidRDefault="008B41C4" w:rsidP="00AF5942">
            <w:pPr>
              <w:adjustRightInd w:val="0"/>
              <w:snapToGrid w:val="0"/>
              <w:jc w:val="center"/>
              <w:rPr>
                <w:rFonts w:ascii="华文楷体" w:eastAsia="华文楷体" w:hAnsi="华文楷体" w:cs="华文楷体"/>
                <w:color w:val="000000"/>
                <w:spacing w:val="-20"/>
                <w:sz w:val="24"/>
              </w:rPr>
            </w:pPr>
          </w:p>
        </w:tc>
        <w:tc>
          <w:tcPr>
            <w:tcW w:w="960" w:type="dxa"/>
            <w:vMerge/>
            <w:vAlign w:val="center"/>
          </w:tcPr>
          <w:p w:rsidR="008B41C4" w:rsidRDefault="008B41C4" w:rsidP="00AF5942">
            <w:pPr>
              <w:adjustRightInd w:val="0"/>
              <w:snapToGrid w:val="0"/>
              <w:jc w:val="center"/>
              <w:rPr>
                <w:rFonts w:ascii="华文楷体" w:eastAsia="华文楷体" w:hAnsi="华文楷体" w:cs="华文楷体"/>
                <w:color w:val="000000"/>
                <w:spacing w:val="-20"/>
                <w:sz w:val="24"/>
              </w:rPr>
            </w:pPr>
          </w:p>
        </w:tc>
      </w:tr>
      <w:tr w:rsidR="008B41C4" w:rsidTr="00AF5942">
        <w:trPr>
          <w:trHeight w:val="539"/>
        </w:trPr>
        <w:tc>
          <w:tcPr>
            <w:tcW w:w="695" w:type="dxa"/>
            <w:vAlign w:val="center"/>
          </w:tcPr>
          <w:p w:rsidR="008B41C4" w:rsidRDefault="008B41C4" w:rsidP="00AF5942">
            <w:pPr>
              <w:jc w:val="center"/>
              <w:rPr>
                <w:rFonts w:ascii="仿宋" w:eastAsia="仿宋" w:hAnsi="仿宋" w:cs="仿宋"/>
                <w:color w:val="000000"/>
                <w:kern w:val="0"/>
                <w:szCs w:val="21"/>
              </w:rPr>
            </w:pPr>
            <w:r>
              <w:rPr>
                <w:rFonts w:ascii="仿宋" w:eastAsia="仿宋" w:hAnsi="仿宋" w:cs="仿宋" w:hint="eastAsia"/>
                <w:b/>
                <w:color w:val="000000"/>
                <w:szCs w:val="21"/>
              </w:rPr>
              <w:t>1</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毛集实验区</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200.0</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9.71</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毛集实验区</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9.71</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毛集实验区</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150.00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18.94</w:t>
            </w:r>
          </w:p>
        </w:tc>
      </w:tr>
      <w:tr w:rsidR="008B41C4" w:rsidTr="00AF5942">
        <w:trPr>
          <w:trHeight w:val="539"/>
        </w:trPr>
        <w:tc>
          <w:tcPr>
            <w:tcW w:w="695" w:type="dxa"/>
            <w:vAlign w:val="center"/>
          </w:tcPr>
          <w:p w:rsidR="008B41C4" w:rsidRDefault="008B41C4" w:rsidP="00AF5942">
            <w:pPr>
              <w:jc w:val="center"/>
              <w:rPr>
                <w:rFonts w:ascii="仿宋" w:eastAsia="仿宋" w:hAnsi="仿宋" w:cs="仿宋"/>
                <w:b/>
                <w:color w:val="000000"/>
                <w:szCs w:val="21"/>
              </w:rPr>
            </w:pPr>
            <w:r>
              <w:rPr>
                <w:rFonts w:ascii="仿宋" w:eastAsia="仿宋" w:hAnsi="仿宋" w:cs="仿宋" w:hint="eastAsia"/>
                <w:b/>
                <w:color w:val="000000"/>
                <w:szCs w:val="21"/>
              </w:rPr>
              <w:t>2</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八公山区</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133.33</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12.79</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八公山区</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400.00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12.79</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潘集区</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133.33</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6.6</w:t>
            </w:r>
          </w:p>
        </w:tc>
      </w:tr>
      <w:tr w:rsidR="008B41C4" w:rsidTr="00AF5942">
        <w:trPr>
          <w:trHeight w:val="502"/>
        </w:trPr>
        <w:tc>
          <w:tcPr>
            <w:tcW w:w="695" w:type="dxa"/>
            <w:vAlign w:val="center"/>
          </w:tcPr>
          <w:p w:rsidR="008B41C4" w:rsidRDefault="008B41C4" w:rsidP="00AF5942">
            <w:pPr>
              <w:jc w:val="center"/>
              <w:rPr>
                <w:rFonts w:ascii="仿宋" w:eastAsia="仿宋" w:hAnsi="仿宋" w:cs="仿宋"/>
                <w:b/>
                <w:color w:val="000000"/>
                <w:szCs w:val="21"/>
              </w:rPr>
            </w:pPr>
            <w:r>
              <w:rPr>
                <w:rFonts w:ascii="仿宋" w:eastAsia="仿宋" w:hAnsi="仿宋" w:cs="仿宋" w:hint="eastAsia"/>
                <w:b/>
                <w:color w:val="000000"/>
                <w:szCs w:val="21"/>
              </w:rPr>
              <w:t>3</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潘集区</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116.67</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9.33</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凤台县</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13</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130.0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20.7</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田家庵区</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3.9</w:t>
            </w:r>
          </w:p>
        </w:tc>
      </w:tr>
      <w:tr w:rsidR="008B41C4" w:rsidTr="00AF5942">
        <w:trPr>
          <w:trHeight w:val="539"/>
        </w:trPr>
        <w:tc>
          <w:tcPr>
            <w:tcW w:w="695" w:type="dxa"/>
            <w:vAlign w:val="center"/>
          </w:tcPr>
          <w:p w:rsidR="008B41C4" w:rsidRDefault="008B41C4" w:rsidP="00AF5942">
            <w:pPr>
              <w:jc w:val="center"/>
              <w:rPr>
                <w:rFonts w:ascii="仿宋" w:eastAsia="仿宋" w:hAnsi="仿宋" w:cs="仿宋"/>
                <w:b/>
                <w:color w:val="000000"/>
                <w:szCs w:val="21"/>
              </w:rPr>
            </w:pPr>
            <w:r>
              <w:rPr>
                <w:rFonts w:ascii="仿宋" w:eastAsia="仿宋" w:hAnsi="仿宋" w:cs="仿宋" w:hint="eastAsia"/>
                <w:b/>
                <w:color w:val="000000"/>
                <w:szCs w:val="21"/>
              </w:rPr>
              <w:t>4</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凤台县</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18</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111.11</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25.14</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潘集区</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125.0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7.96</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谢家集区</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3.31</w:t>
            </w:r>
          </w:p>
        </w:tc>
      </w:tr>
      <w:tr w:rsidR="008B41C4" w:rsidTr="00AF5942">
        <w:trPr>
          <w:trHeight w:val="516"/>
        </w:trPr>
        <w:tc>
          <w:tcPr>
            <w:tcW w:w="695" w:type="dxa"/>
            <w:vAlign w:val="center"/>
          </w:tcPr>
          <w:p w:rsidR="008B41C4" w:rsidRDefault="008B41C4" w:rsidP="00AF5942">
            <w:pPr>
              <w:jc w:val="center"/>
              <w:rPr>
                <w:rFonts w:ascii="仿宋" w:eastAsia="仿宋" w:hAnsi="仿宋" w:cs="仿宋"/>
                <w:color w:val="000000"/>
                <w:kern w:val="0"/>
                <w:szCs w:val="21"/>
              </w:rPr>
            </w:pPr>
            <w:r>
              <w:rPr>
                <w:rFonts w:ascii="仿宋" w:eastAsia="仿宋" w:hAnsi="仿宋" w:cs="仿宋" w:hint="eastAsia"/>
                <w:b/>
                <w:color w:val="000000"/>
                <w:szCs w:val="21"/>
              </w:rPr>
              <w:t>5</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大通区</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100.0</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4.69</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寿县</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15</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18</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25.02</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八公山区</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w:t>
            </w:r>
          </w:p>
        </w:tc>
      </w:tr>
      <w:tr w:rsidR="008B41C4" w:rsidTr="00AF5942">
        <w:trPr>
          <w:trHeight w:val="516"/>
        </w:trPr>
        <w:tc>
          <w:tcPr>
            <w:tcW w:w="695" w:type="dxa"/>
            <w:vAlign w:val="center"/>
          </w:tcPr>
          <w:p w:rsidR="008B41C4" w:rsidRDefault="008B41C4" w:rsidP="00AF5942">
            <w:pPr>
              <w:jc w:val="center"/>
              <w:rPr>
                <w:rFonts w:ascii="仿宋" w:eastAsia="仿宋" w:hAnsi="仿宋" w:cs="仿宋"/>
                <w:b/>
                <w:color w:val="000000"/>
                <w:szCs w:val="21"/>
              </w:rPr>
            </w:pPr>
            <w:r>
              <w:rPr>
                <w:rFonts w:ascii="仿宋" w:eastAsia="仿宋" w:hAnsi="仿宋" w:cs="仿宋" w:hint="eastAsia"/>
                <w:color w:val="000000"/>
                <w:kern w:val="0"/>
                <w:szCs w:val="21"/>
              </w:rPr>
              <w:t>6</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寿县</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25</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22</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88.00</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27.52</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大通区</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3.4</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市经开区</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27.5</w:t>
            </w:r>
          </w:p>
        </w:tc>
      </w:tr>
      <w:tr w:rsidR="008B41C4" w:rsidTr="00AF5942">
        <w:trPr>
          <w:trHeight w:val="579"/>
        </w:trPr>
        <w:tc>
          <w:tcPr>
            <w:tcW w:w="695" w:type="dxa"/>
            <w:vAlign w:val="center"/>
          </w:tcPr>
          <w:p w:rsidR="008B41C4" w:rsidRDefault="008B41C4" w:rsidP="00AF5942">
            <w:pPr>
              <w:jc w:val="center"/>
              <w:rPr>
                <w:rFonts w:ascii="仿宋" w:eastAsia="仿宋" w:hAnsi="仿宋" w:cs="仿宋"/>
                <w:b/>
                <w:color w:val="000000"/>
                <w:szCs w:val="21"/>
              </w:rPr>
            </w:pPr>
            <w:r>
              <w:rPr>
                <w:rFonts w:ascii="仿宋" w:eastAsia="仿宋" w:hAnsi="仿宋" w:cs="仿宋" w:hint="eastAsia"/>
                <w:b/>
                <w:color w:val="000000"/>
                <w:szCs w:val="21"/>
              </w:rPr>
              <w:t>7</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市经开区</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75.00</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11.9</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市经开区</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10.7</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市高新区</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15.4</w:t>
            </w:r>
          </w:p>
        </w:tc>
      </w:tr>
      <w:tr w:rsidR="008B41C4" w:rsidTr="00AF5942">
        <w:trPr>
          <w:trHeight w:val="498"/>
        </w:trPr>
        <w:tc>
          <w:tcPr>
            <w:tcW w:w="695" w:type="dxa"/>
            <w:vAlign w:val="center"/>
          </w:tcPr>
          <w:p w:rsidR="008B41C4" w:rsidRDefault="008B41C4" w:rsidP="00AF5942">
            <w:pPr>
              <w:jc w:val="center"/>
              <w:rPr>
                <w:rFonts w:ascii="仿宋" w:eastAsia="仿宋" w:hAnsi="仿宋" w:cs="仿宋"/>
                <w:color w:val="000000"/>
                <w:kern w:val="0"/>
                <w:szCs w:val="21"/>
              </w:rPr>
            </w:pPr>
            <w:r>
              <w:rPr>
                <w:rFonts w:ascii="仿宋" w:eastAsia="仿宋" w:hAnsi="仿宋" w:cs="仿宋" w:hint="eastAsia"/>
                <w:b/>
                <w:color w:val="000000"/>
                <w:szCs w:val="21"/>
              </w:rPr>
              <w:t>8</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市煤化工  园区</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75.00</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30</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谢家集区</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75.00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3.3</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寿县</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83.33</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30.3</w:t>
            </w:r>
          </w:p>
        </w:tc>
      </w:tr>
      <w:tr w:rsidR="008B41C4" w:rsidTr="00AF5942">
        <w:trPr>
          <w:trHeight w:val="488"/>
        </w:trPr>
        <w:tc>
          <w:tcPr>
            <w:tcW w:w="695" w:type="dxa"/>
            <w:vAlign w:val="center"/>
          </w:tcPr>
          <w:p w:rsidR="008B41C4" w:rsidRDefault="008B41C4" w:rsidP="00AF5942">
            <w:pPr>
              <w:jc w:val="center"/>
              <w:rPr>
                <w:rFonts w:ascii="仿宋" w:eastAsia="仿宋" w:hAnsi="仿宋" w:cs="仿宋"/>
                <w:color w:val="000000"/>
                <w:szCs w:val="21"/>
              </w:rPr>
            </w:pPr>
            <w:r>
              <w:rPr>
                <w:rFonts w:ascii="仿宋" w:eastAsia="仿宋" w:hAnsi="仿宋" w:cs="仿宋" w:hint="eastAsia"/>
                <w:b/>
                <w:color w:val="000000"/>
                <w:szCs w:val="21"/>
              </w:rPr>
              <w:t>9</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谢家集区</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66.67</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3.9</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市煤化工  园区</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75.00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30</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凤台县</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75.00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9.44</w:t>
            </w:r>
          </w:p>
        </w:tc>
      </w:tr>
      <w:tr w:rsidR="008B41C4" w:rsidTr="00AF5942">
        <w:trPr>
          <w:trHeight w:val="488"/>
        </w:trPr>
        <w:tc>
          <w:tcPr>
            <w:tcW w:w="695" w:type="dxa"/>
            <w:vAlign w:val="center"/>
          </w:tcPr>
          <w:p w:rsidR="008B41C4" w:rsidRDefault="008B41C4" w:rsidP="00AF5942">
            <w:pPr>
              <w:jc w:val="center"/>
              <w:rPr>
                <w:rFonts w:ascii="仿宋" w:eastAsia="仿宋" w:hAnsi="仿宋" w:cs="仿宋"/>
                <w:b/>
                <w:color w:val="000000"/>
                <w:szCs w:val="21"/>
              </w:rPr>
            </w:pPr>
            <w:r>
              <w:rPr>
                <w:rFonts w:ascii="仿宋" w:eastAsia="仿宋" w:hAnsi="仿宋" w:cs="仿宋" w:hint="eastAsia"/>
                <w:b/>
                <w:color w:val="000000"/>
                <w:szCs w:val="21"/>
              </w:rPr>
              <w:t>10</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田家庵区</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60.00</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2.62</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田家庵区</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33.33</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1.5</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大通区</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0</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0.00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0</w:t>
            </w:r>
          </w:p>
        </w:tc>
      </w:tr>
      <w:tr w:rsidR="008B41C4" w:rsidTr="00AF5942">
        <w:trPr>
          <w:trHeight w:val="515"/>
        </w:trPr>
        <w:tc>
          <w:tcPr>
            <w:tcW w:w="695" w:type="dxa"/>
            <w:vAlign w:val="center"/>
          </w:tcPr>
          <w:p w:rsidR="008B41C4" w:rsidRDefault="008B41C4" w:rsidP="00AF5942">
            <w:pPr>
              <w:jc w:val="center"/>
              <w:rPr>
                <w:rFonts w:ascii="仿宋" w:eastAsia="仿宋" w:hAnsi="仿宋" w:cs="仿宋"/>
                <w:szCs w:val="21"/>
              </w:rPr>
            </w:pPr>
            <w:r>
              <w:rPr>
                <w:rFonts w:ascii="仿宋" w:eastAsia="仿宋" w:hAnsi="仿宋" w:cs="仿宋" w:hint="eastAsia"/>
                <w:b/>
                <w:color w:val="000000"/>
                <w:szCs w:val="21"/>
              </w:rPr>
              <w:t>11</w:t>
            </w:r>
          </w:p>
        </w:tc>
        <w:tc>
          <w:tcPr>
            <w:tcW w:w="13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市高新区</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41.67</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2.5</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市高新区</w:t>
            </w: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0</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0</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0</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市煤化工 园区</w:t>
            </w: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w:t>
            </w:r>
          </w:p>
        </w:tc>
      </w:tr>
      <w:tr w:rsidR="008B41C4" w:rsidTr="00AF5942">
        <w:trPr>
          <w:trHeight w:val="488"/>
        </w:trPr>
        <w:tc>
          <w:tcPr>
            <w:tcW w:w="2017" w:type="dxa"/>
            <w:gridSpan w:val="2"/>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合计</w:t>
            </w:r>
          </w:p>
        </w:tc>
        <w:tc>
          <w:tcPr>
            <w:tcW w:w="9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100</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w:t>
            </w:r>
          </w:p>
        </w:tc>
        <w:tc>
          <w:tcPr>
            <w:tcW w:w="8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90.00</w:t>
            </w:r>
          </w:p>
        </w:tc>
        <w:tc>
          <w:tcPr>
            <w:tcW w:w="101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140.1</w:t>
            </w:r>
          </w:p>
        </w:tc>
        <w:tc>
          <w:tcPr>
            <w:tcW w:w="129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9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60</w:t>
            </w:r>
          </w:p>
        </w:tc>
        <w:tc>
          <w:tcPr>
            <w:tcW w:w="943"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65</w:t>
            </w:r>
          </w:p>
        </w:tc>
        <w:tc>
          <w:tcPr>
            <w:tcW w:w="92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108.33</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125.08</w:t>
            </w:r>
          </w:p>
        </w:tc>
        <w:tc>
          <w:tcPr>
            <w:tcW w:w="1315"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86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30</w:t>
            </w:r>
          </w:p>
        </w:tc>
        <w:tc>
          <w:tcPr>
            <w:tcW w:w="87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28</w:t>
            </w:r>
          </w:p>
        </w:tc>
        <w:tc>
          <w:tcPr>
            <w:tcW w:w="87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93.33</w:t>
            </w:r>
          </w:p>
        </w:tc>
        <w:tc>
          <w:tcPr>
            <w:tcW w:w="96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116.59</w:t>
            </w:r>
          </w:p>
        </w:tc>
      </w:tr>
    </w:tbl>
    <w:p w:rsidR="008B41C4" w:rsidRDefault="008B41C4" w:rsidP="008B41C4">
      <w:pPr>
        <w:tabs>
          <w:tab w:val="center" w:pos="4366"/>
        </w:tabs>
        <w:jc w:val="left"/>
        <w:rPr>
          <w:rFonts w:ascii="方正小标宋简体" w:eastAsia="方正小标宋简体" w:hAnsi="仿宋_GB2312" w:cs="仿宋_GB2312"/>
          <w:color w:val="000000"/>
          <w:spacing w:val="-20"/>
          <w:sz w:val="44"/>
          <w:szCs w:val="44"/>
        </w:rPr>
      </w:pPr>
      <w:r>
        <w:rPr>
          <w:rFonts w:ascii="仿宋_GB2312" w:eastAsia="仿宋_GB2312" w:hAnsi="仿宋_GB2312" w:cs="仿宋_GB2312" w:hint="eastAsia"/>
          <w:color w:val="000000"/>
          <w:sz w:val="32"/>
          <w:szCs w:val="32"/>
        </w:rPr>
        <w:t>附件3：</w:t>
      </w:r>
    </w:p>
    <w:p w:rsidR="008B41C4" w:rsidRDefault="008B41C4" w:rsidP="008B41C4">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2019年1-10月份县区（园区）新洽谈、新签约项目统计表</w:t>
      </w:r>
    </w:p>
    <w:p w:rsidR="008B41C4" w:rsidRDefault="008B41C4" w:rsidP="008B41C4">
      <w:pPr>
        <w:adjustRightInd w:val="0"/>
        <w:snapToGrid w:val="0"/>
        <w:spacing w:line="600" w:lineRule="exact"/>
        <w:jc w:val="center"/>
        <w:rPr>
          <w:rFonts w:ascii="方正小标宋简体" w:eastAsia="方正小标宋简体" w:hAnsi="仿宋_GB2312" w:cs="仿宋_GB2312"/>
          <w:color w:val="000000"/>
          <w:spacing w:val="-20"/>
          <w:sz w:val="44"/>
          <w:szCs w:val="44"/>
        </w:rPr>
      </w:pPr>
    </w:p>
    <w:tbl>
      <w:tblPr>
        <w:tblpPr w:leftFromText="180" w:rightFromText="180" w:vertAnchor="text" w:horzAnchor="page" w:tblpX="896"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608"/>
        <w:gridCol w:w="822"/>
        <w:gridCol w:w="1117"/>
        <w:gridCol w:w="900"/>
        <w:gridCol w:w="930"/>
        <w:gridCol w:w="1551"/>
        <w:gridCol w:w="977"/>
        <w:gridCol w:w="1194"/>
        <w:gridCol w:w="899"/>
        <w:gridCol w:w="854"/>
        <w:gridCol w:w="1039"/>
        <w:gridCol w:w="1008"/>
        <w:gridCol w:w="1071"/>
        <w:gridCol w:w="1086"/>
      </w:tblGrid>
      <w:tr w:rsidR="008B41C4" w:rsidTr="00AF5942">
        <w:trPr>
          <w:trHeight w:val="416"/>
        </w:trPr>
        <w:tc>
          <w:tcPr>
            <w:tcW w:w="558" w:type="dxa"/>
            <w:vMerge w:val="restart"/>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序号</w:t>
            </w:r>
          </w:p>
        </w:tc>
        <w:tc>
          <w:tcPr>
            <w:tcW w:w="5377" w:type="dxa"/>
            <w:gridSpan w:val="5"/>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新洽谈项目情况</w:t>
            </w:r>
          </w:p>
        </w:tc>
        <w:tc>
          <w:tcPr>
            <w:tcW w:w="9679" w:type="dxa"/>
            <w:gridSpan w:val="9"/>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新签约项目情况</w:t>
            </w:r>
          </w:p>
        </w:tc>
      </w:tr>
      <w:tr w:rsidR="008B41C4" w:rsidTr="00AF5942">
        <w:trPr>
          <w:trHeight w:val="416"/>
        </w:trPr>
        <w:tc>
          <w:tcPr>
            <w:tcW w:w="558" w:type="dxa"/>
            <w:vMerge/>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p>
        </w:tc>
        <w:tc>
          <w:tcPr>
            <w:tcW w:w="1608" w:type="dxa"/>
            <w:vMerge w:val="restart"/>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县区</w:t>
            </w:r>
          </w:p>
        </w:tc>
        <w:tc>
          <w:tcPr>
            <w:tcW w:w="822" w:type="dxa"/>
            <w:vMerge w:val="restart"/>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项目数</w:t>
            </w:r>
          </w:p>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（个）</w:t>
            </w:r>
          </w:p>
        </w:tc>
        <w:tc>
          <w:tcPr>
            <w:tcW w:w="1117" w:type="dxa"/>
            <w:vMerge w:val="restart"/>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 xml:space="preserve">总投资 </w:t>
            </w:r>
          </w:p>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(亿元）</w:t>
            </w:r>
          </w:p>
        </w:tc>
        <w:tc>
          <w:tcPr>
            <w:tcW w:w="1830" w:type="dxa"/>
            <w:gridSpan w:val="2"/>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二产</w:t>
            </w:r>
          </w:p>
        </w:tc>
        <w:tc>
          <w:tcPr>
            <w:tcW w:w="1551" w:type="dxa"/>
            <w:vMerge w:val="restart"/>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县区</w:t>
            </w:r>
          </w:p>
        </w:tc>
        <w:tc>
          <w:tcPr>
            <w:tcW w:w="977" w:type="dxa"/>
            <w:vMerge w:val="restart"/>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项目总数（个）</w:t>
            </w:r>
          </w:p>
        </w:tc>
        <w:tc>
          <w:tcPr>
            <w:tcW w:w="1194" w:type="dxa"/>
            <w:vMerge w:val="restart"/>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 xml:space="preserve">总投资 </w:t>
            </w:r>
          </w:p>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(亿元）</w:t>
            </w:r>
          </w:p>
        </w:tc>
        <w:tc>
          <w:tcPr>
            <w:tcW w:w="1753" w:type="dxa"/>
            <w:gridSpan w:val="2"/>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一产</w:t>
            </w:r>
          </w:p>
        </w:tc>
        <w:tc>
          <w:tcPr>
            <w:tcW w:w="2047" w:type="dxa"/>
            <w:gridSpan w:val="2"/>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二产</w:t>
            </w:r>
          </w:p>
        </w:tc>
        <w:tc>
          <w:tcPr>
            <w:tcW w:w="2157" w:type="dxa"/>
            <w:gridSpan w:val="2"/>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三产</w:t>
            </w:r>
          </w:p>
        </w:tc>
      </w:tr>
      <w:tr w:rsidR="008B41C4" w:rsidTr="00AF5942">
        <w:trPr>
          <w:trHeight w:val="624"/>
        </w:trPr>
        <w:tc>
          <w:tcPr>
            <w:tcW w:w="558" w:type="dxa"/>
            <w:vMerge/>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p>
        </w:tc>
        <w:tc>
          <w:tcPr>
            <w:tcW w:w="1608" w:type="dxa"/>
            <w:vMerge/>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p>
        </w:tc>
        <w:tc>
          <w:tcPr>
            <w:tcW w:w="822" w:type="dxa"/>
            <w:vMerge/>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p>
        </w:tc>
        <w:tc>
          <w:tcPr>
            <w:tcW w:w="1117" w:type="dxa"/>
            <w:vMerge/>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p>
        </w:tc>
        <w:tc>
          <w:tcPr>
            <w:tcW w:w="900" w:type="dxa"/>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项目数（个）</w:t>
            </w:r>
          </w:p>
        </w:tc>
        <w:tc>
          <w:tcPr>
            <w:tcW w:w="930" w:type="dxa"/>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总投资（亿元）</w:t>
            </w:r>
          </w:p>
        </w:tc>
        <w:tc>
          <w:tcPr>
            <w:tcW w:w="1551" w:type="dxa"/>
            <w:vMerge/>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p>
        </w:tc>
        <w:tc>
          <w:tcPr>
            <w:tcW w:w="977" w:type="dxa"/>
            <w:vMerge/>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p>
        </w:tc>
        <w:tc>
          <w:tcPr>
            <w:tcW w:w="1194" w:type="dxa"/>
            <w:vMerge/>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p>
        </w:tc>
        <w:tc>
          <w:tcPr>
            <w:tcW w:w="899" w:type="dxa"/>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项目数（个）</w:t>
            </w:r>
          </w:p>
        </w:tc>
        <w:tc>
          <w:tcPr>
            <w:tcW w:w="854" w:type="dxa"/>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总投资（亿元）</w:t>
            </w:r>
          </w:p>
        </w:tc>
        <w:tc>
          <w:tcPr>
            <w:tcW w:w="1039" w:type="dxa"/>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项目数（个）</w:t>
            </w:r>
          </w:p>
        </w:tc>
        <w:tc>
          <w:tcPr>
            <w:tcW w:w="1008" w:type="dxa"/>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总投资（亿元）</w:t>
            </w:r>
          </w:p>
        </w:tc>
        <w:tc>
          <w:tcPr>
            <w:tcW w:w="1071" w:type="dxa"/>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项目数</w:t>
            </w:r>
          </w:p>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（个）</w:t>
            </w:r>
          </w:p>
        </w:tc>
        <w:tc>
          <w:tcPr>
            <w:tcW w:w="1086" w:type="dxa"/>
            <w:vAlign w:val="center"/>
          </w:tcPr>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总投资</w:t>
            </w:r>
          </w:p>
          <w:p w:rsidR="008B41C4" w:rsidRDefault="008B41C4" w:rsidP="00AF5942">
            <w:pPr>
              <w:widowControl/>
              <w:adjustRightInd w:val="0"/>
              <w:snapToGrid w:val="0"/>
              <w:spacing w:line="240" w:lineRule="exact"/>
              <w:jc w:val="center"/>
              <w:textAlignment w:val="center"/>
              <w:rPr>
                <w:rFonts w:ascii="黑体" w:eastAsia="黑体" w:hAnsi="黑体" w:cs="楷体_GB2312"/>
                <w:b/>
                <w:color w:val="000000"/>
                <w:spacing w:val="-20"/>
                <w:kern w:val="0"/>
                <w:szCs w:val="21"/>
                <w:lang w:bidi="ar"/>
              </w:rPr>
            </w:pPr>
            <w:r>
              <w:rPr>
                <w:rFonts w:ascii="黑体" w:eastAsia="黑体" w:hAnsi="黑体" w:cs="楷体_GB2312" w:hint="eastAsia"/>
                <w:b/>
                <w:color w:val="000000"/>
                <w:spacing w:val="-20"/>
                <w:kern w:val="0"/>
                <w:szCs w:val="21"/>
                <w:lang w:bidi="ar"/>
              </w:rPr>
              <w:t>（亿元）</w:t>
            </w:r>
          </w:p>
        </w:tc>
      </w:tr>
      <w:tr w:rsidR="008B41C4" w:rsidTr="00AF5942">
        <w:trPr>
          <w:trHeight w:val="578"/>
        </w:trPr>
        <w:tc>
          <w:tcPr>
            <w:tcW w:w="558"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1608"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寿县</w:t>
            </w:r>
          </w:p>
        </w:tc>
        <w:tc>
          <w:tcPr>
            <w:tcW w:w="822"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30</w:t>
            </w:r>
          </w:p>
        </w:tc>
        <w:tc>
          <w:tcPr>
            <w:tcW w:w="1117"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563.06</w:t>
            </w:r>
          </w:p>
        </w:tc>
        <w:tc>
          <w:tcPr>
            <w:tcW w:w="900"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26</w:t>
            </w:r>
          </w:p>
        </w:tc>
        <w:tc>
          <w:tcPr>
            <w:tcW w:w="930"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533.06</w:t>
            </w:r>
          </w:p>
        </w:tc>
        <w:tc>
          <w:tcPr>
            <w:tcW w:w="1551"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寿县</w:t>
            </w:r>
          </w:p>
        </w:tc>
        <w:tc>
          <w:tcPr>
            <w:tcW w:w="977"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28</w:t>
            </w:r>
          </w:p>
        </w:tc>
        <w:tc>
          <w:tcPr>
            <w:tcW w:w="1194"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136.77</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25</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121.47</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15.3</w:t>
            </w:r>
          </w:p>
        </w:tc>
      </w:tr>
      <w:tr w:rsidR="008B41C4" w:rsidTr="00AF5942">
        <w:trPr>
          <w:trHeight w:val="516"/>
        </w:trPr>
        <w:tc>
          <w:tcPr>
            <w:tcW w:w="558"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1608"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凤台县</w:t>
            </w:r>
          </w:p>
        </w:tc>
        <w:tc>
          <w:tcPr>
            <w:tcW w:w="822"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37</w:t>
            </w:r>
          </w:p>
        </w:tc>
        <w:tc>
          <w:tcPr>
            <w:tcW w:w="1117"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118.69</w:t>
            </w:r>
          </w:p>
        </w:tc>
        <w:tc>
          <w:tcPr>
            <w:tcW w:w="900"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35</w:t>
            </w:r>
          </w:p>
        </w:tc>
        <w:tc>
          <w:tcPr>
            <w:tcW w:w="930"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111.69</w:t>
            </w:r>
          </w:p>
        </w:tc>
        <w:tc>
          <w:tcPr>
            <w:tcW w:w="1551"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凤台县</w:t>
            </w:r>
          </w:p>
        </w:tc>
        <w:tc>
          <w:tcPr>
            <w:tcW w:w="977"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25</w:t>
            </w:r>
          </w:p>
        </w:tc>
        <w:tc>
          <w:tcPr>
            <w:tcW w:w="1194"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33.54</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w:t>
            </w: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1.18</w:t>
            </w: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23</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31.26</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1.1</w:t>
            </w:r>
          </w:p>
        </w:tc>
      </w:tr>
      <w:tr w:rsidR="008B41C4" w:rsidTr="00AF5942">
        <w:trPr>
          <w:trHeight w:val="499"/>
        </w:trPr>
        <w:tc>
          <w:tcPr>
            <w:tcW w:w="558"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1608"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大通区</w:t>
            </w:r>
          </w:p>
        </w:tc>
        <w:tc>
          <w:tcPr>
            <w:tcW w:w="822"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26</w:t>
            </w:r>
          </w:p>
        </w:tc>
        <w:tc>
          <w:tcPr>
            <w:tcW w:w="1117"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118.25</w:t>
            </w:r>
          </w:p>
        </w:tc>
        <w:tc>
          <w:tcPr>
            <w:tcW w:w="900"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19</w:t>
            </w:r>
          </w:p>
        </w:tc>
        <w:tc>
          <w:tcPr>
            <w:tcW w:w="930"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49.25</w:t>
            </w:r>
          </w:p>
        </w:tc>
        <w:tc>
          <w:tcPr>
            <w:tcW w:w="1551"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大通区</w:t>
            </w:r>
          </w:p>
        </w:tc>
        <w:tc>
          <w:tcPr>
            <w:tcW w:w="977"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17</w:t>
            </w:r>
          </w:p>
        </w:tc>
        <w:tc>
          <w:tcPr>
            <w:tcW w:w="1194"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39.55</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w:t>
            </w: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w:t>
            </w: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12</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22.05</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16.5</w:t>
            </w:r>
          </w:p>
        </w:tc>
      </w:tr>
      <w:tr w:rsidR="008B41C4" w:rsidTr="00AF5942">
        <w:trPr>
          <w:trHeight w:val="465"/>
        </w:trPr>
        <w:tc>
          <w:tcPr>
            <w:tcW w:w="558"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1608"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田家庵区</w:t>
            </w:r>
          </w:p>
        </w:tc>
        <w:tc>
          <w:tcPr>
            <w:tcW w:w="822"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40</w:t>
            </w:r>
          </w:p>
        </w:tc>
        <w:tc>
          <w:tcPr>
            <w:tcW w:w="1117"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578.28</w:t>
            </w:r>
          </w:p>
        </w:tc>
        <w:tc>
          <w:tcPr>
            <w:tcW w:w="900"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18</w:t>
            </w:r>
          </w:p>
        </w:tc>
        <w:tc>
          <w:tcPr>
            <w:tcW w:w="930" w:type="dxa"/>
            <w:shd w:val="clear" w:color="auto" w:fill="auto"/>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35.33</w:t>
            </w:r>
          </w:p>
        </w:tc>
        <w:tc>
          <w:tcPr>
            <w:tcW w:w="1551"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田家庵区</w:t>
            </w:r>
          </w:p>
        </w:tc>
        <w:tc>
          <w:tcPr>
            <w:tcW w:w="977"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22</w:t>
            </w:r>
          </w:p>
        </w:tc>
        <w:tc>
          <w:tcPr>
            <w:tcW w:w="1194" w:type="dxa"/>
            <w:shd w:val="clear" w:color="auto" w:fill="FFFFFF"/>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101.98</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w:t>
            </w: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2.00 </w:t>
            </w: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9</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33.48</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12</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66.5</w:t>
            </w:r>
          </w:p>
        </w:tc>
      </w:tr>
      <w:tr w:rsidR="008B41C4" w:rsidTr="00AF5942">
        <w:trPr>
          <w:trHeight w:val="529"/>
        </w:trPr>
        <w:tc>
          <w:tcPr>
            <w:tcW w:w="5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c>
          <w:tcPr>
            <w:tcW w:w="16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谢家集区</w:t>
            </w:r>
          </w:p>
        </w:tc>
        <w:tc>
          <w:tcPr>
            <w:tcW w:w="8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23</w:t>
            </w:r>
          </w:p>
        </w:tc>
        <w:tc>
          <w:tcPr>
            <w:tcW w:w="111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31.16</w:t>
            </w:r>
          </w:p>
        </w:tc>
        <w:tc>
          <w:tcPr>
            <w:tcW w:w="90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14</w:t>
            </w:r>
          </w:p>
        </w:tc>
        <w:tc>
          <w:tcPr>
            <w:tcW w:w="93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20</w:t>
            </w:r>
          </w:p>
        </w:tc>
        <w:tc>
          <w:tcPr>
            <w:tcW w:w="155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谢家集区</w:t>
            </w:r>
          </w:p>
        </w:tc>
        <w:tc>
          <w:tcPr>
            <w:tcW w:w="97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11</w:t>
            </w:r>
          </w:p>
        </w:tc>
        <w:tc>
          <w:tcPr>
            <w:tcW w:w="11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18.84</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w:t>
            </w: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3.61</w:t>
            </w: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7</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13.93</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1.30 </w:t>
            </w:r>
          </w:p>
        </w:tc>
      </w:tr>
      <w:tr w:rsidR="008B41C4" w:rsidTr="00AF5942">
        <w:trPr>
          <w:trHeight w:val="495"/>
        </w:trPr>
        <w:tc>
          <w:tcPr>
            <w:tcW w:w="5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w:t>
            </w:r>
          </w:p>
        </w:tc>
        <w:tc>
          <w:tcPr>
            <w:tcW w:w="16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八公山区</w:t>
            </w:r>
          </w:p>
        </w:tc>
        <w:tc>
          <w:tcPr>
            <w:tcW w:w="8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14</w:t>
            </w:r>
          </w:p>
        </w:tc>
        <w:tc>
          <w:tcPr>
            <w:tcW w:w="111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69.61</w:t>
            </w:r>
          </w:p>
        </w:tc>
        <w:tc>
          <w:tcPr>
            <w:tcW w:w="90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7</w:t>
            </w:r>
          </w:p>
        </w:tc>
        <w:tc>
          <w:tcPr>
            <w:tcW w:w="93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13.74</w:t>
            </w:r>
          </w:p>
        </w:tc>
        <w:tc>
          <w:tcPr>
            <w:tcW w:w="155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八公山区</w:t>
            </w:r>
          </w:p>
        </w:tc>
        <w:tc>
          <w:tcPr>
            <w:tcW w:w="97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9</w:t>
            </w:r>
          </w:p>
        </w:tc>
        <w:tc>
          <w:tcPr>
            <w:tcW w:w="11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21.2</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7</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16.24</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4.96 </w:t>
            </w:r>
          </w:p>
        </w:tc>
      </w:tr>
      <w:tr w:rsidR="008B41C4" w:rsidTr="00AF5942">
        <w:trPr>
          <w:trHeight w:val="455"/>
        </w:trPr>
        <w:tc>
          <w:tcPr>
            <w:tcW w:w="5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w:t>
            </w:r>
          </w:p>
        </w:tc>
        <w:tc>
          <w:tcPr>
            <w:tcW w:w="16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潘集区</w:t>
            </w:r>
          </w:p>
        </w:tc>
        <w:tc>
          <w:tcPr>
            <w:tcW w:w="8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20</w:t>
            </w:r>
          </w:p>
        </w:tc>
        <w:tc>
          <w:tcPr>
            <w:tcW w:w="111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40.65</w:t>
            </w:r>
          </w:p>
        </w:tc>
        <w:tc>
          <w:tcPr>
            <w:tcW w:w="90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15</w:t>
            </w:r>
          </w:p>
        </w:tc>
        <w:tc>
          <w:tcPr>
            <w:tcW w:w="93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32.51</w:t>
            </w:r>
          </w:p>
        </w:tc>
        <w:tc>
          <w:tcPr>
            <w:tcW w:w="155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潘集区</w:t>
            </w:r>
          </w:p>
        </w:tc>
        <w:tc>
          <w:tcPr>
            <w:tcW w:w="97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13</w:t>
            </w:r>
          </w:p>
        </w:tc>
        <w:tc>
          <w:tcPr>
            <w:tcW w:w="11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22.59</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w:t>
            </w: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5.48 </w:t>
            </w: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8</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13.81</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3.30 </w:t>
            </w:r>
          </w:p>
        </w:tc>
      </w:tr>
      <w:tr w:rsidR="008B41C4" w:rsidTr="00AF5942">
        <w:trPr>
          <w:trHeight w:val="554"/>
        </w:trPr>
        <w:tc>
          <w:tcPr>
            <w:tcW w:w="5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w:t>
            </w:r>
          </w:p>
        </w:tc>
        <w:tc>
          <w:tcPr>
            <w:tcW w:w="16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毛集实验区</w:t>
            </w:r>
          </w:p>
        </w:tc>
        <w:tc>
          <w:tcPr>
            <w:tcW w:w="8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22</w:t>
            </w:r>
          </w:p>
        </w:tc>
        <w:tc>
          <w:tcPr>
            <w:tcW w:w="111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66.83</w:t>
            </w:r>
          </w:p>
        </w:tc>
        <w:tc>
          <w:tcPr>
            <w:tcW w:w="90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14</w:t>
            </w:r>
          </w:p>
        </w:tc>
        <w:tc>
          <w:tcPr>
            <w:tcW w:w="93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27.78</w:t>
            </w:r>
          </w:p>
        </w:tc>
        <w:tc>
          <w:tcPr>
            <w:tcW w:w="155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毛集实验区</w:t>
            </w:r>
          </w:p>
        </w:tc>
        <w:tc>
          <w:tcPr>
            <w:tcW w:w="97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12</w:t>
            </w:r>
          </w:p>
        </w:tc>
        <w:tc>
          <w:tcPr>
            <w:tcW w:w="11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36.09</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8</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8.23</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27.86 </w:t>
            </w:r>
          </w:p>
        </w:tc>
      </w:tr>
      <w:tr w:rsidR="008B41C4" w:rsidTr="00AF5942">
        <w:trPr>
          <w:trHeight w:val="481"/>
        </w:trPr>
        <w:tc>
          <w:tcPr>
            <w:tcW w:w="5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w:t>
            </w:r>
          </w:p>
        </w:tc>
        <w:tc>
          <w:tcPr>
            <w:tcW w:w="16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市经开区</w:t>
            </w:r>
          </w:p>
        </w:tc>
        <w:tc>
          <w:tcPr>
            <w:tcW w:w="8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37</w:t>
            </w:r>
          </w:p>
        </w:tc>
        <w:tc>
          <w:tcPr>
            <w:tcW w:w="111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123.2</w:t>
            </w:r>
          </w:p>
        </w:tc>
        <w:tc>
          <w:tcPr>
            <w:tcW w:w="90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32</w:t>
            </w:r>
          </w:p>
        </w:tc>
        <w:tc>
          <w:tcPr>
            <w:tcW w:w="93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48.9</w:t>
            </w:r>
          </w:p>
        </w:tc>
        <w:tc>
          <w:tcPr>
            <w:tcW w:w="155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市经开区</w:t>
            </w:r>
          </w:p>
        </w:tc>
        <w:tc>
          <w:tcPr>
            <w:tcW w:w="97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20</w:t>
            </w:r>
          </w:p>
        </w:tc>
        <w:tc>
          <w:tcPr>
            <w:tcW w:w="11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47.8</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16</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24.75</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23.05 </w:t>
            </w:r>
          </w:p>
        </w:tc>
      </w:tr>
      <w:tr w:rsidR="008B41C4" w:rsidTr="00AF5942">
        <w:trPr>
          <w:trHeight w:val="571"/>
        </w:trPr>
        <w:tc>
          <w:tcPr>
            <w:tcW w:w="5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w:t>
            </w:r>
          </w:p>
        </w:tc>
        <w:tc>
          <w:tcPr>
            <w:tcW w:w="16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市高新区</w:t>
            </w:r>
          </w:p>
        </w:tc>
        <w:tc>
          <w:tcPr>
            <w:tcW w:w="8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25</w:t>
            </w:r>
          </w:p>
        </w:tc>
        <w:tc>
          <w:tcPr>
            <w:tcW w:w="111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178.2</w:t>
            </w:r>
          </w:p>
        </w:tc>
        <w:tc>
          <w:tcPr>
            <w:tcW w:w="90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20</w:t>
            </w:r>
          </w:p>
        </w:tc>
        <w:tc>
          <w:tcPr>
            <w:tcW w:w="93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69.5</w:t>
            </w:r>
          </w:p>
        </w:tc>
        <w:tc>
          <w:tcPr>
            <w:tcW w:w="155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市高新区</w:t>
            </w:r>
          </w:p>
        </w:tc>
        <w:tc>
          <w:tcPr>
            <w:tcW w:w="97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7</w:t>
            </w:r>
          </w:p>
        </w:tc>
        <w:tc>
          <w:tcPr>
            <w:tcW w:w="11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27.2</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15</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12.2</w:t>
            </w:r>
          </w:p>
        </w:tc>
      </w:tr>
      <w:tr w:rsidR="008B41C4" w:rsidTr="00AF5942">
        <w:trPr>
          <w:trHeight w:val="590"/>
        </w:trPr>
        <w:tc>
          <w:tcPr>
            <w:tcW w:w="55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11</w:t>
            </w:r>
          </w:p>
        </w:tc>
        <w:tc>
          <w:tcPr>
            <w:tcW w:w="16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煤化工业园区</w:t>
            </w:r>
          </w:p>
        </w:tc>
        <w:tc>
          <w:tcPr>
            <w:tcW w:w="8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8</w:t>
            </w:r>
          </w:p>
        </w:tc>
        <w:tc>
          <w:tcPr>
            <w:tcW w:w="111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40.9</w:t>
            </w:r>
          </w:p>
        </w:tc>
        <w:tc>
          <w:tcPr>
            <w:tcW w:w="90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8</w:t>
            </w:r>
          </w:p>
        </w:tc>
        <w:tc>
          <w:tcPr>
            <w:tcW w:w="93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40.9</w:t>
            </w:r>
          </w:p>
        </w:tc>
        <w:tc>
          <w:tcPr>
            <w:tcW w:w="155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煤化工业园区</w:t>
            </w:r>
          </w:p>
        </w:tc>
        <w:tc>
          <w:tcPr>
            <w:tcW w:w="97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w:t>
            </w:r>
          </w:p>
        </w:tc>
        <w:tc>
          <w:tcPr>
            <w:tcW w:w="11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16.6</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16.6</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r>
      <w:tr w:rsidR="008B41C4" w:rsidTr="00AF5942">
        <w:trPr>
          <w:trHeight w:val="547"/>
        </w:trPr>
        <w:tc>
          <w:tcPr>
            <w:tcW w:w="2166" w:type="dxa"/>
            <w:gridSpan w:val="2"/>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合计</w:t>
            </w:r>
          </w:p>
        </w:tc>
        <w:tc>
          <w:tcPr>
            <w:tcW w:w="822"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282</w:t>
            </w:r>
          </w:p>
        </w:tc>
        <w:tc>
          <w:tcPr>
            <w:tcW w:w="111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1928.83 </w:t>
            </w:r>
          </w:p>
        </w:tc>
        <w:tc>
          <w:tcPr>
            <w:tcW w:w="90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208</w:t>
            </w:r>
          </w:p>
        </w:tc>
        <w:tc>
          <w:tcPr>
            <w:tcW w:w="930"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 xml:space="preserve">982.66 </w:t>
            </w:r>
          </w:p>
        </w:tc>
        <w:tc>
          <w:tcPr>
            <w:tcW w:w="155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p>
        </w:tc>
        <w:tc>
          <w:tcPr>
            <w:tcW w:w="977"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167</w:t>
            </w:r>
          </w:p>
        </w:tc>
        <w:tc>
          <w:tcPr>
            <w:tcW w:w="119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502.16</w:t>
            </w:r>
          </w:p>
        </w:tc>
        <w:tc>
          <w:tcPr>
            <w:tcW w:w="89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9</w:t>
            </w:r>
          </w:p>
        </w:tc>
        <w:tc>
          <w:tcPr>
            <w:tcW w:w="854"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13.27</w:t>
            </w:r>
          </w:p>
        </w:tc>
        <w:tc>
          <w:tcPr>
            <w:tcW w:w="1039"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122</w:t>
            </w:r>
          </w:p>
        </w:tc>
        <w:tc>
          <w:tcPr>
            <w:tcW w:w="1008"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316.82</w:t>
            </w:r>
          </w:p>
        </w:tc>
        <w:tc>
          <w:tcPr>
            <w:tcW w:w="1071"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36</w:t>
            </w:r>
          </w:p>
        </w:tc>
        <w:tc>
          <w:tcPr>
            <w:tcW w:w="1086" w:type="dxa"/>
            <w:vAlign w:val="center"/>
          </w:tcPr>
          <w:p w:rsidR="008B41C4" w:rsidRDefault="008B41C4" w:rsidP="00AF5942">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172.07</w:t>
            </w:r>
          </w:p>
        </w:tc>
      </w:tr>
    </w:tbl>
    <w:p w:rsidR="008B41C4" w:rsidRDefault="008B41C4" w:rsidP="008B41C4">
      <w:pPr>
        <w:adjustRightInd w:val="0"/>
        <w:snapToGrid w:val="0"/>
        <w:spacing w:line="600" w:lineRule="exact"/>
        <w:jc w:val="left"/>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附件4：</w:t>
      </w:r>
    </w:p>
    <w:p w:rsidR="008B41C4" w:rsidRDefault="008B41C4" w:rsidP="008B41C4">
      <w:pPr>
        <w:adjustRightInd w:val="0"/>
        <w:snapToGrid w:val="0"/>
        <w:spacing w:line="600" w:lineRule="exact"/>
        <w:jc w:val="center"/>
        <w:rPr>
          <w:rFonts w:ascii="仿宋_GB2312" w:eastAsia="仿宋_GB2312" w:hAnsi="仿宋_GB2312" w:cs="仿宋_GB2312"/>
          <w:color w:val="000000"/>
          <w:sz w:val="32"/>
          <w:szCs w:val="32"/>
        </w:rPr>
      </w:pPr>
      <w:r>
        <w:rPr>
          <w:rFonts w:ascii="方正小标宋简体" w:eastAsia="方正小标宋简体" w:hAnsi="方正小标宋简体" w:cs="方正小标宋简体" w:hint="eastAsia"/>
          <w:color w:val="000000"/>
          <w:sz w:val="44"/>
          <w:szCs w:val="44"/>
        </w:rPr>
        <w:t>10月份县区（园区）新签约项汇总表</w:t>
      </w:r>
    </w:p>
    <w:tbl>
      <w:tblPr>
        <w:tblpPr w:leftFromText="180" w:rightFromText="180" w:vertAnchor="text" w:horzAnchor="page" w:tblpX="923" w:tblpY="662"/>
        <w:tblOverlap w:val="never"/>
        <w:tblW w:w="15380" w:type="dxa"/>
        <w:tblLayout w:type="fixed"/>
        <w:tblCellMar>
          <w:top w:w="15" w:type="dxa"/>
          <w:left w:w="15" w:type="dxa"/>
          <w:bottom w:w="15" w:type="dxa"/>
          <w:right w:w="15" w:type="dxa"/>
        </w:tblCellMar>
        <w:tblLook w:val="0000" w:firstRow="0" w:lastRow="0" w:firstColumn="0" w:lastColumn="0" w:noHBand="0" w:noVBand="0"/>
      </w:tblPr>
      <w:tblGrid>
        <w:gridCol w:w="486"/>
        <w:gridCol w:w="959"/>
        <w:gridCol w:w="1710"/>
        <w:gridCol w:w="1665"/>
        <w:gridCol w:w="7110"/>
        <w:gridCol w:w="684"/>
        <w:gridCol w:w="846"/>
        <w:gridCol w:w="810"/>
        <w:gridCol w:w="1110"/>
      </w:tblGrid>
      <w:tr w:rsidR="008B41C4" w:rsidTr="00AF5942">
        <w:trPr>
          <w:cantSplit/>
          <w:trHeight w:val="90"/>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widowControl/>
              <w:spacing w:line="240" w:lineRule="exact"/>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lang w:bidi="ar"/>
              </w:rPr>
              <w:t>序号</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widowControl/>
              <w:spacing w:line="240" w:lineRule="exact"/>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lang w:bidi="ar"/>
              </w:rPr>
              <w:t>县区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widowControl/>
              <w:spacing w:line="240" w:lineRule="exact"/>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lang w:bidi="ar"/>
              </w:rPr>
              <w:t>项目名称</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widowControl/>
              <w:spacing w:line="240" w:lineRule="exact"/>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lang w:bidi="ar"/>
              </w:rPr>
              <w:t>投资方名称</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widowControl/>
              <w:spacing w:line="240" w:lineRule="exact"/>
              <w:jc w:val="center"/>
              <w:textAlignment w:val="center"/>
              <w:rPr>
                <w:rFonts w:ascii="仿宋_GB2312" w:eastAsia="仿宋_GB2312" w:hAnsi="宋体" w:cs="仿宋_GB2312"/>
                <w:b/>
                <w:kern w:val="0"/>
                <w:sz w:val="20"/>
                <w:szCs w:val="20"/>
                <w:lang w:bidi="ar"/>
              </w:rPr>
            </w:pPr>
            <w:r>
              <w:rPr>
                <w:rFonts w:ascii="仿宋_GB2312" w:eastAsia="仿宋_GB2312" w:hAnsi="宋体" w:cs="仿宋_GB2312" w:hint="eastAsia"/>
                <w:b/>
                <w:kern w:val="0"/>
                <w:sz w:val="20"/>
                <w:szCs w:val="20"/>
                <w:lang w:bidi="ar"/>
              </w:rPr>
              <w:t>项目内容</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widowControl/>
              <w:spacing w:line="240" w:lineRule="exact"/>
              <w:jc w:val="center"/>
              <w:textAlignment w:val="center"/>
              <w:rPr>
                <w:rFonts w:ascii="仿宋_GB2312" w:eastAsia="仿宋_GB2312" w:hAnsi="宋体" w:cs="仿宋_GB2312"/>
                <w:b/>
                <w:kern w:val="0"/>
                <w:sz w:val="20"/>
                <w:szCs w:val="20"/>
                <w:lang w:bidi="ar"/>
              </w:rPr>
            </w:pPr>
            <w:r>
              <w:rPr>
                <w:rFonts w:ascii="仿宋_GB2312" w:eastAsia="仿宋_GB2312" w:hAnsi="宋体" w:cs="仿宋_GB2312" w:hint="eastAsia"/>
                <w:b/>
                <w:kern w:val="0"/>
                <w:sz w:val="20"/>
                <w:szCs w:val="20"/>
                <w:lang w:bidi="ar"/>
              </w:rPr>
              <w:t>产业  类别</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widowControl/>
              <w:spacing w:line="240" w:lineRule="exact"/>
              <w:jc w:val="center"/>
              <w:textAlignment w:val="center"/>
              <w:rPr>
                <w:rFonts w:ascii="仿宋_GB2312" w:eastAsia="仿宋_GB2312" w:hAnsi="宋体" w:cs="仿宋_GB2312"/>
                <w:b/>
                <w:kern w:val="0"/>
                <w:sz w:val="20"/>
                <w:szCs w:val="20"/>
                <w:lang w:bidi="ar"/>
              </w:rPr>
            </w:pPr>
            <w:r>
              <w:rPr>
                <w:rFonts w:ascii="仿宋_GB2312" w:eastAsia="仿宋_GB2312" w:hAnsi="宋体" w:cs="仿宋_GB2312" w:hint="eastAsia"/>
                <w:b/>
                <w:kern w:val="0"/>
                <w:sz w:val="20"/>
                <w:szCs w:val="20"/>
                <w:lang w:bidi="ar"/>
              </w:rPr>
              <w:t>投资额</w:t>
            </w:r>
          </w:p>
          <w:p w:rsidR="008B41C4" w:rsidRDefault="008B41C4" w:rsidP="00AF5942">
            <w:pPr>
              <w:widowControl/>
              <w:spacing w:line="240" w:lineRule="exact"/>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lang w:bidi="ar"/>
              </w:rPr>
              <w:t>(万元)</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widowControl/>
              <w:spacing w:line="240" w:lineRule="exact"/>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lang w:bidi="ar"/>
              </w:rPr>
              <w:t>占地(亩)</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widowControl/>
              <w:spacing w:line="240" w:lineRule="exact"/>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lang w:bidi="ar"/>
              </w:rPr>
              <w:t>落户地</w:t>
            </w:r>
          </w:p>
        </w:tc>
      </w:tr>
      <w:tr w:rsidR="008B41C4" w:rsidTr="00AF5942">
        <w:trPr>
          <w:cantSplit/>
          <w:trHeight w:val="960"/>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寿县</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年产10000吨医药包装及食品包装材料项目</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安徽普瑞康医药包装科技有限公司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项目位于寿县蜀山现代产业园，总投资10500万元，租赁厂房11000平方米，主要是生产医药包装及食品包装材料等。</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10500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租赁厂房11000平方米</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寿县蜀山现代产业园区</w:t>
            </w:r>
          </w:p>
        </w:tc>
      </w:tr>
      <w:tr w:rsidR="008B41C4" w:rsidTr="00AF5942">
        <w:trPr>
          <w:cantSplit/>
          <w:trHeight w:val="960"/>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2</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寿县</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年产20万套特种车辆（房车）部件建设项目</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安徽晟煊特种车辆部件有限公司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项目位于寿县蜀山现代产业园，总投资14000万元，租赁厂房7600平方米，主要生产房车天窗、侧窗、车门及相关的其他配套产品部件等。</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14000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租赁厂房7600平方米</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寿县蜀山现代产业园区</w:t>
            </w:r>
          </w:p>
        </w:tc>
      </w:tr>
      <w:tr w:rsidR="008B41C4" w:rsidTr="00AF5942">
        <w:trPr>
          <w:cantSplit/>
          <w:trHeight w:val="960"/>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3</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寿县</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防伪科技产品及配套材料生产研发基地项目</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安徽金彩防伪技术有限公司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项目位于寿县蜀山现代产业园，租赁厂房面积4000平方米，总投资约1.02亿元，主要生产防伪花纸酒瓶等。</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10200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租赁厂房面积4000平方米</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寿县蜀山现代产业园区</w:t>
            </w:r>
          </w:p>
        </w:tc>
      </w:tr>
      <w:tr w:rsidR="008B41C4" w:rsidTr="00AF5942">
        <w:trPr>
          <w:cantSplit/>
          <w:trHeight w:val="720"/>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4</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寿县</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年产3000万只高档酒杯玻璃酒瓶深加工项目</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安徽洁新玻璃制品有限公司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项目位于寿县蜀山现代产业园，总投资8600万元，租赁厂房面积5000平方米，主要生产玻璃制品加工 包装、仿陶玻璃酒瓶加工生产等。</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8600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租赁厂房5000平方</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寿县蜀山现代产业园区</w:t>
            </w:r>
          </w:p>
        </w:tc>
      </w:tr>
      <w:tr w:rsidR="008B41C4" w:rsidTr="00AF5942">
        <w:trPr>
          <w:cantSplit/>
          <w:trHeight w:val="1066"/>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5</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凤台县</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百大合家福超市项目</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合肥百大集团</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项目总投资1亿元， 租赁商铺约5000平方米，主要销售食品经营、百货、音像制品零售、日用杂品、日用化工产品、针纺织品、家具、五金交电、家用电子产品、文体用品、通讯器材、黄金饰品、计生用品等。年营业额约0.1亿元，实现税收约100万元</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现代服务业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11000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租赁</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城关镇</w:t>
            </w:r>
          </w:p>
        </w:tc>
      </w:tr>
      <w:tr w:rsidR="008B41C4" w:rsidTr="00AF5942">
        <w:trPr>
          <w:cantSplit/>
          <w:trHeight w:val="720"/>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6</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大通区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新建淮师附小大通校区</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北京城房科技集团有限公司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项目位于大通区洞山东路以北、中兴路以西、淮南市十五中东北侧。该校建筑风格、标准与山南淮师附小保持一致。该项目总投资约2亿元，占地约100亩。</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现代服务业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20000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大通区</w:t>
            </w:r>
          </w:p>
        </w:tc>
      </w:tr>
      <w:tr w:rsidR="008B41C4" w:rsidTr="00AF5942">
        <w:trPr>
          <w:cantSplit/>
          <w:trHeight w:val="79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7</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大通区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国化塑业项目</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宁波国化塑业科技有限公司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项目位于大通区工业园区2号标准化厂房，占地面积约5300平方米，项目投资不低于6000万元，建设投产后，年产值不低于4000万元，税收不低于200万元。项目主要从事新型包装容器等设计、生产、销售、服务。</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6000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9</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大通区</w:t>
            </w:r>
          </w:p>
        </w:tc>
      </w:tr>
      <w:tr w:rsidR="008B41C4" w:rsidTr="00AF5942">
        <w:trPr>
          <w:cantSplit/>
          <w:trHeight w:val="661"/>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8</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大通区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龙脑樟产业链项目</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北京龙彰科技有限公司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项目位于大通区孔店乡黄山村，利用废弃采石矿坑，建设3000亩龙脑樟示范种植园，建设10万吨EM有机菌肥厂，计划分3期建设，总投资4.03亿元，2020年6月建设投产。</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40000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3000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大通区</w:t>
            </w:r>
          </w:p>
        </w:tc>
      </w:tr>
      <w:tr w:rsidR="008B41C4" w:rsidTr="00AF5942">
        <w:trPr>
          <w:cantSplit/>
          <w:trHeight w:val="90"/>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9</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大通区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江苏乔健康复科技有限公司项目</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江苏乔健康复科技有限公司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位于大通区，企业注册资金1亿元，总投资1.6亿元，康复器材及辅具设备（除医疗器械）、健身器材的研发、生产及技术转让，一类医疗器械制造、销售，二类医疗器械销售，无障碍设备，办公设备，教育设备及仪器，电子设备，计算机软件及辅助设备的销售自营和代理各类商品及技术的进出口业务，年营业额1.1亿元，年实现税收500万元。</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16000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大通区</w:t>
            </w:r>
          </w:p>
        </w:tc>
      </w:tr>
      <w:tr w:rsidR="008B41C4" w:rsidTr="00AF5942">
        <w:trPr>
          <w:cantSplit/>
          <w:trHeight w:val="960"/>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10</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田家庵区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韩丽美容整形医院项目</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淮南韩一丽医疗投资有限公司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项目计划在淮舜南路租赁2400平方米建设美容外科、美容皮肤科、口腔科、化验科等为一体的美容整形医院，计划投产1.6亿元。</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现代服务业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16000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3.6</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淮滨街道</w:t>
            </w:r>
          </w:p>
        </w:tc>
      </w:tr>
      <w:tr w:rsidR="008B41C4" w:rsidTr="00AF5942">
        <w:trPr>
          <w:cantSplit/>
          <w:trHeight w:val="1015"/>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11</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田家庵区</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年产5000吨流体生产线</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淮南沃力特流体设备有限公司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项目拟建于安成经济开发区，计划投资1.02亿元，约占地10656平方米（16亩）建设5000吨/年流体生产线项目。</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10200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16</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安成经济开发区</w:t>
            </w:r>
          </w:p>
        </w:tc>
      </w:tr>
      <w:tr w:rsidR="008B41C4" w:rsidTr="00AF5942">
        <w:trPr>
          <w:cantSplit/>
          <w:trHeight w:val="741"/>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12</w:t>
            </w:r>
          </w:p>
        </w:tc>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市经开区</w:t>
            </w:r>
          </w:p>
        </w:tc>
        <w:tc>
          <w:tcPr>
            <w:tcW w:w="1710" w:type="dxa"/>
            <w:tcBorders>
              <w:top w:val="single" w:sz="4" w:space="0" w:color="000000"/>
              <w:left w:val="single" w:sz="4" w:space="0" w:color="000000"/>
              <w:bottom w:val="single" w:sz="4" w:space="0" w:color="auto"/>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LNG综合利用项目</w:t>
            </w:r>
          </w:p>
        </w:tc>
        <w:tc>
          <w:tcPr>
            <w:tcW w:w="1665" w:type="dxa"/>
            <w:tcBorders>
              <w:top w:val="single" w:sz="4" w:space="0" w:color="000000"/>
              <w:left w:val="single" w:sz="4" w:space="0" w:color="000000"/>
              <w:bottom w:val="single" w:sz="4" w:space="0" w:color="auto"/>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淮南港徽能源有限公司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项目总投资约3000万美元，占地约172亩，主要建设新能源车辆改装厂（包括新能源汽车销售）、LNG加液站及储气库等。项目建成投产后，年销售收入不低于4亿元，年上缴税金不低于1000万元。</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21000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172</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淮南经济技术开发区</w:t>
            </w:r>
          </w:p>
        </w:tc>
      </w:tr>
      <w:tr w:rsidR="008B41C4" w:rsidTr="00AF5942">
        <w:trPr>
          <w:cantSplit/>
          <w:trHeight w:val="90"/>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13</w:t>
            </w:r>
          </w:p>
        </w:tc>
        <w:tc>
          <w:tcPr>
            <w:tcW w:w="9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市经开区</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哥瑞光学显示屏生产项目</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深圳市哥瑞光学实业有限公司</w:t>
            </w:r>
          </w:p>
        </w:tc>
        <w:tc>
          <w:tcPr>
            <w:tcW w:w="71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项目总投资4亿元，租赁红中红厂区内东侧4栋厂房及办公楼，建筑面积约4万平方米。主要建设显示屏生产基地。项目建成达产后可实现年销售收入不低于3亿元，上缴税金不低于3000万元。</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40000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租赁厂房4万平方米</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淮南经济技术开发区</w:t>
            </w:r>
          </w:p>
        </w:tc>
      </w:tr>
      <w:tr w:rsidR="008B41C4" w:rsidTr="00AF5942">
        <w:trPr>
          <w:cantSplit/>
          <w:trHeight w:val="90"/>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14</w:t>
            </w:r>
          </w:p>
        </w:tc>
        <w:tc>
          <w:tcPr>
            <w:tcW w:w="9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 xml:space="preserve">市煤化工园区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聚苯乙烯项目</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上海宁申集团</w:t>
            </w:r>
          </w:p>
        </w:tc>
        <w:tc>
          <w:tcPr>
            <w:tcW w:w="71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41C4" w:rsidRDefault="008B41C4" w:rsidP="00AF5942">
            <w:pPr>
              <w:spacing w:line="240" w:lineRule="exact"/>
              <w:ind w:firstLineChars="200" w:firstLine="400"/>
              <w:jc w:val="left"/>
              <w:rPr>
                <w:rFonts w:ascii="仿宋_GB2312" w:eastAsia="仿宋_GB2312"/>
                <w:color w:val="000000"/>
                <w:sz w:val="20"/>
                <w:szCs w:val="20"/>
              </w:rPr>
            </w:pPr>
            <w:r>
              <w:rPr>
                <w:rFonts w:ascii="仿宋_GB2312" w:eastAsia="仿宋_GB2312" w:hint="eastAsia"/>
                <w:color w:val="000000"/>
                <w:sz w:val="20"/>
                <w:szCs w:val="20"/>
              </w:rPr>
              <w:t>项目规划建设年产20万吨聚苯乙烯、3万吨碳五树脂、15万吨碳九树脂生产装置及配套设施。达产后可实现年销售收入约36亿元，年税收约1.5亿元。</w:t>
            </w:r>
          </w:p>
        </w:tc>
        <w:tc>
          <w:tcPr>
            <w:tcW w:w="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工业</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110000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240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煤化工园区</w:t>
            </w:r>
          </w:p>
        </w:tc>
      </w:tr>
    </w:tbl>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p>
    <w:p w:rsidR="008B41C4" w:rsidRDefault="008B41C4" w:rsidP="008B41C4">
      <w:pPr>
        <w:adjustRightInd w:val="0"/>
        <w:snapToGrid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附件5：</w:t>
      </w:r>
    </w:p>
    <w:p w:rsidR="008B41C4" w:rsidRDefault="008B41C4" w:rsidP="008B41C4">
      <w:pPr>
        <w:adjustRightInd w:val="0"/>
        <w:snapToGrid w:val="0"/>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lang w:bidi="ar"/>
        </w:rPr>
        <w:t>10月份县区（园区）新开工项目汇总表</w:t>
      </w:r>
    </w:p>
    <w:tbl>
      <w:tblPr>
        <w:tblpPr w:leftFromText="180" w:rightFromText="180" w:vertAnchor="text" w:horzAnchor="page" w:tblpX="709" w:tblpY="829"/>
        <w:tblOverlap w:val="never"/>
        <w:tblW w:w="15536" w:type="dxa"/>
        <w:tblLayout w:type="fixed"/>
        <w:tblCellMar>
          <w:top w:w="15" w:type="dxa"/>
          <w:left w:w="15" w:type="dxa"/>
          <w:bottom w:w="15" w:type="dxa"/>
          <w:right w:w="15" w:type="dxa"/>
        </w:tblCellMar>
        <w:tblLook w:val="0000" w:firstRow="0" w:lastRow="0" w:firstColumn="0" w:lastColumn="0" w:noHBand="0" w:noVBand="0"/>
      </w:tblPr>
      <w:tblGrid>
        <w:gridCol w:w="555"/>
        <w:gridCol w:w="1018"/>
        <w:gridCol w:w="2111"/>
        <w:gridCol w:w="6855"/>
        <w:gridCol w:w="781"/>
        <w:gridCol w:w="1635"/>
        <w:gridCol w:w="735"/>
        <w:gridCol w:w="930"/>
        <w:gridCol w:w="916"/>
      </w:tblGrid>
      <w:tr w:rsidR="008B41C4" w:rsidTr="00AF5942">
        <w:trPr>
          <w:trHeight w:val="343"/>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kern w:val="0"/>
                <w:sz w:val="20"/>
                <w:szCs w:val="20"/>
                <w:lang w:bidi="ar"/>
              </w:rPr>
              <w:t>序号</w:t>
            </w:r>
          </w:p>
        </w:tc>
        <w:tc>
          <w:tcPr>
            <w:tcW w:w="1018" w:type="dxa"/>
            <w:vMerge w:val="restart"/>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kern w:val="0"/>
                <w:sz w:val="20"/>
                <w:szCs w:val="20"/>
                <w:lang w:bidi="ar"/>
              </w:rPr>
              <w:t>县区</w:t>
            </w:r>
          </w:p>
        </w:tc>
        <w:tc>
          <w:tcPr>
            <w:tcW w:w="2111" w:type="dxa"/>
            <w:vMerge w:val="restart"/>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kern w:val="0"/>
                <w:sz w:val="20"/>
                <w:szCs w:val="20"/>
                <w:lang w:bidi="ar"/>
              </w:rPr>
              <w:t>项目名称</w:t>
            </w:r>
          </w:p>
        </w:tc>
        <w:tc>
          <w:tcPr>
            <w:tcW w:w="6855" w:type="dxa"/>
            <w:vMerge w:val="restart"/>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kern w:val="0"/>
                <w:sz w:val="20"/>
                <w:szCs w:val="20"/>
                <w:lang w:bidi="ar"/>
              </w:rPr>
              <w:t>项目内容</w:t>
            </w:r>
          </w:p>
        </w:tc>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kern w:val="0"/>
                <w:sz w:val="20"/>
                <w:szCs w:val="20"/>
                <w:lang w:bidi="ar"/>
              </w:rPr>
            </w:pPr>
            <w:r>
              <w:rPr>
                <w:rFonts w:ascii="仿宋_GB2312" w:eastAsia="仿宋_GB2312" w:hAnsi="仿宋_GB2312" w:cs="仿宋_GB2312" w:hint="eastAsia"/>
                <w:b/>
                <w:color w:val="000000"/>
                <w:kern w:val="0"/>
                <w:sz w:val="20"/>
                <w:szCs w:val="20"/>
                <w:lang w:bidi="ar"/>
              </w:rPr>
              <w:t>产业</w:t>
            </w:r>
          </w:p>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kern w:val="0"/>
                <w:sz w:val="20"/>
                <w:szCs w:val="20"/>
                <w:lang w:bidi="ar"/>
              </w:rPr>
              <w:t>分类</w:t>
            </w:r>
          </w:p>
        </w:tc>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kern w:val="0"/>
                <w:sz w:val="20"/>
                <w:szCs w:val="20"/>
                <w:lang w:bidi="ar"/>
              </w:rPr>
              <w:t>投资方名称</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kern w:val="0"/>
                <w:sz w:val="20"/>
                <w:szCs w:val="20"/>
                <w:lang w:bidi="ar"/>
              </w:rPr>
            </w:pPr>
            <w:r>
              <w:rPr>
                <w:rFonts w:ascii="仿宋_GB2312" w:eastAsia="仿宋_GB2312" w:hAnsi="仿宋_GB2312" w:cs="仿宋_GB2312" w:hint="eastAsia"/>
                <w:b/>
                <w:color w:val="000000"/>
                <w:kern w:val="0"/>
                <w:sz w:val="20"/>
                <w:szCs w:val="20"/>
                <w:lang w:bidi="ar"/>
              </w:rPr>
              <w:t>投资</w:t>
            </w:r>
          </w:p>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kern w:val="0"/>
                <w:sz w:val="20"/>
                <w:szCs w:val="20"/>
                <w:lang w:bidi="ar"/>
              </w:rPr>
              <w:t>方式</w:t>
            </w:r>
          </w:p>
        </w:tc>
        <w:tc>
          <w:tcPr>
            <w:tcW w:w="930" w:type="dxa"/>
            <w:vMerge w:val="restart"/>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kern w:val="0"/>
                <w:sz w:val="20"/>
                <w:szCs w:val="20"/>
                <w:lang w:bidi="ar"/>
              </w:rPr>
            </w:pPr>
            <w:r>
              <w:rPr>
                <w:rFonts w:ascii="仿宋_GB2312" w:eastAsia="仿宋_GB2312" w:hAnsi="仿宋_GB2312" w:cs="仿宋_GB2312" w:hint="eastAsia"/>
                <w:b/>
                <w:color w:val="000000"/>
                <w:kern w:val="0"/>
                <w:sz w:val="20"/>
                <w:szCs w:val="20"/>
                <w:lang w:bidi="ar"/>
              </w:rPr>
              <w:t>总投资</w:t>
            </w:r>
          </w:p>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kern w:val="0"/>
                <w:sz w:val="20"/>
                <w:szCs w:val="20"/>
                <w:lang w:bidi="ar"/>
              </w:rPr>
              <w:t>（亿元）</w:t>
            </w:r>
          </w:p>
        </w:tc>
        <w:tc>
          <w:tcPr>
            <w:tcW w:w="916" w:type="dxa"/>
            <w:vMerge w:val="restart"/>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adjustRightInd w:val="0"/>
              <w:snapToGrid w:val="0"/>
              <w:spacing w:line="240" w:lineRule="exact"/>
              <w:jc w:val="center"/>
              <w:textAlignment w:val="center"/>
              <w:rPr>
                <w:rFonts w:ascii="仿宋_GB2312" w:eastAsia="仿宋_GB2312" w:hAnsi="仿宋_GB2312" w:cs="仿宋_GB2312"/>
                <w:b/>
                <w:color w:val="000000"/>
                <w:sz w:val="20"/>
                <w:szCs w:val="20"/>
              </w:rPr>
            </w:pPr>
            <w:r>
              <w:rPr>
                <w:rFonts w:ascii="仿宋_GB2312" w:eastAsia="仿宋_GB2312" w:hAnsi="仿宋_GB2312" w:cs="仿宋_GB2312" w:hint="eastAsia"/>
                <w:b/>
                <w:color w:val="000000"/>
                <w:kern w:val="0"/>
                <w:sz w:val="20"/>
                <w:szCs w:val="20"/>
                <w:lang w:bidi="ar"/>
              </w:rPr>
              <w:t>开工到 位资金  （亿元）</w:t>
            </w:r>
          </w:p>
        </w:tc>
      </w:tr>
      <w:tr w:rsidR="008B41C4" w:rsidTr="00AF5942">
        <w:trPr>
          <w:trHeight w:val="700"/>
        </w:trPr>
        <w:tc>
          <w:tcPr>
            <w:tcW w:w="555" w:type="dxa"/>
            <w:vMerge/>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adjustRightInd w:val="0"/>
              <w:snapToGrid w:val="0"/>
              <w:spacing w:line="240" w:lineRule="exact"/>
              <w:jc w:val="center"/>
              <w:rPr>
                <w:rFonts w:ascii="仿宋_GB2312" w:eastAsia="仿宋_GB2312" w:hAnsi="仿宋_GB2312" w:cs="仿宋_GB2312"/>
                <w:b/>
                <w:color w:val="000000"/>
                <w:sz w:val="20"/>
                <w:szCs w:val="20"/>
              </w:rPr>
            </w:pPr>
          </w:p>
        </w:tc>
        <w:tc>
          <w:tcPr>
            <w:tcW w:w="1018" w:type="dxa"/>
            <w:vMerge/>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adjustRightInd w:val="0"/>
              <w:snapToGrid w:val="0"/>
              <w:spacing w:line="240" w:lineRule="exact"/>
              <w:jc w:val="center"/>
              <w:rPr>
                <w:rFonts w:ascii="仿宋_GB2312" w:eastAsia="仿宋_GB2312" w:hAnsi="仿宋_GB2312" w:cs="仿宋_GB2312"/>
                <w:b/>
                <w:color w:val="000000"/>
                <w:sz w:val="20"/>
                <w:szCs w:val="20"/>
              </w:rPr>
            </w:pPr>
          </w:p>
        </w:tc>
        <w:tc>
          <w:tcPr>
            <w:tcW w:w="2111" w:type="dxa"/>
            <w:vMerge/>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adjustRightInd w:val="0"/>
              <w:snapToGrid w:val="0"/>
              <w:spacing w:line="240" w:lineRule="exact"/>
              <w:jc w:val="center"/>
              <w:rPr>
                <w:rFonts w:ascii="仿宋_GB2312" w:eastAsia="仿宋_GB2312" w:hAnsi="仿宋_GB2312" w:cs="仿宋_GB2312"/>
                <w:b/>
                <w:color w:val="000000"/>
                <w:sz w:val="20"/>
                <w:szCs w:val="20"/>
              </w:rPr>
            </w:pPr>
          </w:p>
        </w:tc>
        <w:tc>
          <w:tcPr>
            <w:tcW w:w="6855" w:type="dxa"/>
            <w:vMerge/>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adjustRightInd w:val="0"/>
              <w:snapToGrid w:val="0"/>
              <w:spacing w:line="240" w:lineRule="exact"/>
              <w:jc w:val="center"/>
              <w:rPr>
                <w:rFonts w:ascii="仿宋_GB2312" w:eastAsia="仿宋_GB2312" w:hAnsi="仿宋_GB2312" w:cs="仿宋_GB2312"/>
                <w:b/>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adjustRightInd w:val="0"/>
              <w:snapToGrid w:val="0"/>
              <w:spacing w:line="240" w:lineRule="exact"/>
              <w:jc w:val="center"/>
              <w:rPr>
                <w:rFonts w:ascii="仿宋_GB2312" w:eastAsia="仿宋_GB2312" w:hAnsi="仿宋_GB2312" w:cs="仿宋_GB2312"/>
                <w:b/>
                <w:color w:val="000000"/>
                <w:sz w:val="20"/>
                <w:szCs w:val="20"/>
              </w:rPr>
            </w:pP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adjustRightInd w:val="0"/>
              <w:snapToGrid w:val="0"/>
              <w:spacing w:line="240" w:lineRule="exact"/>
              <w:jc w:val="center"/>
              <w:rPr>
                <w:rFonts w:ascii="仿宋_GB2312" w:eastAsia="仿宋_GB2312" w:hAnsi="仿宋_GB2312" w:cs="仿宋_GB2312"/>
                <w:b/>
                <w:color w:val="000000"/>
                <w:sz w:val="20"/>
                <w:szCs w:val="20"/>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adjustRightInd w:val="0"/>
              <w:snapToGrid w:val="0"/>
              <w:spacing w:line="240" w:lineRule="exact"/>
              <w:jc w:val="center"/>
              <w:rPr>
                <w:rFonts w:ascii="仿宋_GB2312" w:eastAsia="仿宋_GB2312" w:hAnsi="仿宋_GB2312" w:cs="仿宋_GB2312"/>
                <w:b/>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adjustRightInd w:val="0"/>
              <w:snapToGrid w:val="0"/>
              <w:spacing w:line="240" w:lineRule="exact"/>
              <w:jc w:val="center"/>
              <w:rPr>
                <w:rFonts w:ascii="仿宋_GB2312" w:eastAsia="仿宋_GB2312" w:hAnsi="仿宋_GB2312" w:cs="仿宋_GB2312"/>
                <w:b/>
                <w:color w:val="000000"/>
                <w:sz w:val="20"/>
                <w:szCs w:val="20"/>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adjustRightInd w:val="0"/>
              <w:snapToGrid w:val="0"/>
              <w:spacing w:line="240" w:lineRule="exact"/>
              <w:jc w:val="center"/>
              <w:rPr>
                <w:rFonts w:ascii="仿宋_GB2312" w:eastAsia="仿宋_GB2312" w:hAnsi="仿宋_GB2312" w:cs="仿宋_GB2312"/>
                <w:b/>
                <w:color w:val="000000"/>
                <w:sz w:val="20"/>
                <w:szCs w:val="20"/>
              </w:rPr>
            </w:pPr>
          </w:p>
        </w:tc>
      </w:tr>
      <w:tr w:rsidR="008B41C4" w:rsidTr="00AF5942">
        <w:trPr>
          <w:trHeight w:val="90"/>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寿县</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年产20万套特种车辆（房车）部件建设项目</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    项目位于寿县蜀山现代产业园，项目总投资14000万元，租赁厂房7600平方米，主要生产房车天窗、侧窗、车门及相关的其他配套产品部件等。项目达到设计产能后，可实现年产值约1亿元，年税收约200万元。</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二产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安徽晟煊特种车辆部件有限公司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独资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1.4</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0.2</w:t>
            </w:r>
          </w:p>
        </w:tc>
      </w:tr>
      <w:tr w:rsidR="008B41C4" w:rsidTr="00AF5942">
        <w:trPr>
          <w:trHeight w:val="1006"/>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2</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寿县</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防伪科技产品及配套材料生产研发基地项目</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    项目位于寿县蜀山现代产业园，项目总投资10200万元，租赁厂房4000平方米，主要生产防伪花纸酒瓶等，项目建成达产后，可实现年产值1亿元，年税收约300万元。</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二产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安徽金彩防伪技术有限公司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独资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1.02</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0.102</w:t>
            </w:r>
          </w:p>
        </w:tc>
      </w:tr>
      <w:tr w:rsidR="008B41C4" w:rsidTr="00AF5942">
        <w:trPr>
          <w:trHeight w:val="1062"/>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3</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寿县</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年产130套智能开平装备建设项目</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     项目位于寿县蜀山现代产业园，总投资18000万元，项目占地面积26亩，总建筑面积25650平方米，主要生产ESL纵剪线、EL系列校平线等智能开平装备产品。建成后，可实现年产值1.6亿元，年税收约350万元。</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二产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安徽时创兴达机械设备有限公司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独资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1.8</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0.1904</w:t>
            </w:r>
          </w:p>
        </w:tc>
      </w:tr>
      <w:tr w:rsidR="008B41C4" w:rsidTr="00AF5942">
        <w:trPr>
          <w:trHeight w:val="832"/>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4</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寿县</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蜀溪湾商业广场项目</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ind w:firstLineChars="200" w:firstLine="400"/>
              <w:jc w:val="left"/>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 xml:space="preserve"> 项目位于寿县蜀山现代产业园，总投资128000万元，项目占地面积174亩，规划总建筑面积116000平方米。主要新建大型商业综合体，包括大型生鲜超市，影院，亲子乐园，特色餐饮等多种商业服务业。</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三产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安徽瑞高置业有限公司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独资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12.8</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1.6</w:t>
            </w:r>
          </w:p>
        </w:tc>
      </w:tr>
      <w:tr w:rsidR="008B41C4" w:rsidTr="00AF5942">
        <w:trPr>
          <w:trHeight w:val="884"/>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5</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田家庵区</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物联网智能碾米机项目</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left"/>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    项目位于安成经济开发区服务中心二楼，项目计划租用办公场所约500平方米用于建设运营中心，并在全市范围内各小区分期布设约1000-2000座分布式稻米加工设施。</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二产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安徽源米味稻物联网科技有限公司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独资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1.5</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0.2</w:t>
            </w:r>
          </w:p>
        </w:tc>
      </w:tr>
      <w:tr w:rsidR="008B41C4" w:rsidTr="00AF5942">
        <w:trPr>
          <w:trHeight w:val="381"/>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6</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八公山区</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安徽畅九衢年产30万方人造轻骨料及10万方陶粒加气砌块生产线</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left"/>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    项目位于八公山区山王镇孔集矿以西老淮凤路以北，项目总投资6.67亿元。总规划用地150亩，分三期建设：一期投资2.65亿元，用地50亩，建设年产30万方人造轻骨料生产线2条，年产10万方陶粒加气砌块生产线2条，辅助车间1400平方米，原材料库房2780平方米，产品仓库2460平方米，研发中心850平方米，综合办公楼占地980平方米（共五层），其他辅助建筑1110平方米，绿化2200平方米，道路1660平方米；二期项目用地100亩，计划新增人造轻骨料生产线2条，陶粒加气砌块生产线2条，配套新增辅助车间、产品库房、原材料库房、污水处理系统等设施；三期计划新增人造轻骨料生产线4条，陶粒加气砌块生产线4条。</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二产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安徽畅九衢环保科技有限公司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独资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6.67</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0.82</w:t>
            </w:r>
          </w:p>
        </w:tc>
      </w:tr>
      <w:tr w:rsidR="008B41C4" w:rsidTr="00AF5942">
        <w:trPr>
          <w:trHeight w:val="1342"/>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7</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毛集实验区</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毛集正邦循环农业生态园项目（二期）</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left"/>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 xml:space="preserve">    项目位于夏集镇刘楼社区，占地面积46620平方米，总建筑面积38811平米房，总投资4.82亿元。新建规模引进纯种猪6000头、原种猪4000头，新建9000平米年出栏60万头猪仔的繁殖场3座，新建26667平方米安全生物消毒站1座，附属工程3144平方米以及环保工程1800平米房。</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一产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淮南正邦养殖有限公司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独资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4.82</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0.617</w:t>
            </w:r>
          </w:p>
        </w:tc>
      </w:tr>
      <w:tr w:rsidR="008B41C4" w:rsidTr="00AF5942">
        <w:trPr>
          <w:trHeight w:val="242"/>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8</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市经开区</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智能产品显示屏生产 项目 </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left"/>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    项目位于开发区标准化厂房2号楼，建筑面积约6000平米，购置40台高精密高速智能雕铣机、10台高精密扫光机、10台自动贴合机等设备建设40条生产线。项目建成达产后，可实现年产值4000万元，纳税200万元。</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二产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安徽中视界智能 科技有限公司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合资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1</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0.1</w:t>
            </w:r>
          </w:p>
        </w:tc>
      </w:tr>
      <w:tr w:rsidR="008B41C4" w:rsidTr="00AF5942">
        <w:trPr>
          <w:trHeight w:val="90"/>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9</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市经开区</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LNG综合利用项目</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left"/>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    项目位于经开区繁盛路以南，新206国道（洛九路）以西占地约150亩，主要建设新能源车辆改装厂（包括新能源汽车销售）、LNG加液站及储气库等。项目建成投产后，年销售收入不低于4亿元，年上缴税金不低于1000万元。</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二产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淮南港徽能源有限公司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合资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2.1</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0.1</w:t>
            </w:r>
          </w:p>
        </w:tc>
      </w:tr>
      <w:tr w:rsidR="008B41C4" w:rsidTr="00AF5942">
        <w:trPr>
          <w:trHeight w:val="869"/>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10</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市经开区</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淮南富力五星级酒店、街区及公用配套项目</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left"/>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 xml:space="preserve">    项目位于朝阳路以北、中兴路以南、富荣路以西、长宁路以南，主要建设富力五星级酒店、商业街区，并配套建设2所幼儿园。总建筑面积约11万</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，地上建筑面积约8万</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，地下建筑面积约3万</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。项目全周期预计为地方政府带来税收超过1亿元人民币，建成后可解决近200个就业岗位，运营期间每年产生的税收近百万元。</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三产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富力南京地产开发有限公司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独资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25</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1.7</w:t>
            </w:r>
          </w:p>
        </w:tc>
      </w:tr>
      <w:tr w:rsidR="008B41C4" w:rsidTr="00AF5942">
        <w:trPr>
          <w:trHeight w:val="442"/>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11</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市高新区</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盖天力医药产业园新品种引进</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left"/>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    项目位于泰丰大街198号，计划总投资0.5亿元用于新品种开发。项目预计购买380D高速铝泡罩机、自动装盒机VC泡片专用的压片机及配套设备、剂包装机红外分光光度计空调冷凝机冷却略等冷水机组等设备,结合了先进的研发团队的研发成果和新品种市场预期的考核,进行了盐酸二甲双弧片</w:t>
            </w:r>
            <w:r>
              <w:rPr>
                <w:rFonts w:ascii="MS Gothic" w:eastAsia="MS Gothic" w:hAnsi="MS Gothic" w:cs="MS Gothic"/>
                <w:color w:val="000000"/>
                <w:kern w:val="0"/>
                <w:sz w:val="20"/>
                <w:szCs w:val="20"/>
                <w:lang w:bidi="ar"/>
              </w:rPr>
              <w:t>、</w:t>
            </w:r>
            <w:r>
              <w:rPr>
                <w:rFonts w:ascii="仿宋_GB2312" w:eastAsia="仿宋_GB2312" w:hAnsi="宋体" w:cs="仿宋_GB2312" w:hint="eastAsia"/>
                <w:color w:val="000000"/>
                <w:kern w:val="0"/>
                <w:sz w:val="20"/>
                <w:szCs w:val="20"/>
                <w:lang w:bidi="ar"/>
              </w:rPr>
              <w:t>维生素C泡片</w:t>
            </w:r>
            <w:r>
              <w:rPr>
                <w:rFonts w:ascii="MS Gothic" w:eastAsia="MS Gothic" w:hAnsi="MS Gothic" w:cs="MS Gothic"/>
                <w:color w:val="000000"/>
                <w:kern w:val="0"/>
                <w:sz w:val="20"/>
                <w:szCs w:val="20"/>
                <w:lang w:bidi="ar"/>
              </w:rPr>
              <w:t>、</w:t>
            </w:r>
            <w:r>
              <w:rPr>
                <w:rFonts w:ascii="仿宋_GB2312" w:eastAsia="仿宋_GB2312" w:hAnsi="宋体" w:cs="仿宋_GB2312" w:hint="eastAsia"/>
                <w:color w:val="000000"/>
                <w:kern w:val="0"/>
                <w:sz w:val="20"/>
                <w:szCs w:val="20"/>
                <w:lang w:bidi="ar"/>
              </w:rPr>
              <w:t>维生素B2片、维生素B6片的引进，其中维生素B2片、B6片属于一致性评价药学技术开发；盐酸二甲双到片和维生素C泡腾片属于新品种引进技术开发。项目达产后，盐酸二甲双弧片的年产能为2亿片、维生素B2B6的年产能为2亿片、维生素C泡片产为40万片，四个品种的年总产值为2亿元。</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二产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盖天力医药控股 集团华东药业有限公司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独资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0.5</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0.1</w:t>
            </w:r>
          </w:p>
        </w:tc>
      </w:tr>
      <w:tr w:rsidR="008B41C4" w:rsidTr="00AF5942">
        <w:trPr>
          <w:trHeight w:val="332"/>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12</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市高新区</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光缆设备生产项目</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left"/>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    项目位于高新区互联网经济产业园内，计划总投资0.5亿元，一期投资0.3亿元，主要生产光纤着色复绕机、二次套塑生产线，系列高速光缆成缆机、光缆外护套生产线、光纤不锈钢管激光焊接生产线，光纤复合架空地线（OPGW）、二期投资0.2亿元，主要建设紧包光纤生产线、软光缆生产线、FTTH皮线光缆生产线等。项目投产后，年总产值大约0.5亿元。</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二产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淮南银友电工科技有限公司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独资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0.5</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0.05</w:t>
            </w:r>
          </w:p>
        </w:tc>
      </w:tr>
      <w:tr w:rsidR="008B41C4" w:rsidTr="00AF5942">
        <w:trPr>
          <w:trHeight w:val="1002"/>
        </w:trPr>
        <w:tc>
          <w:tcPr>
            <w:tcW w:w="5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r>
              <w:rPr>
                <w:rFonts w:ascii="仿宋_GB2312" w:eastAsia="仿宋_GB2312" w:hint="eastAsia"/>
                <w:color w:val="000000"/>
                <w:sz w:val="20"/>
                <w:szCs w:val="20"/>
              </w:rPr>
              <w:t>13</w:t>
            </w:r>
          </w:p>
        </w:tc>
        <w:tc>
          <w:tcPr>
            <w:tcW w:w="1018"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市煤化工园区</w:t>
            </w:r>
          </w:p>
        </w:tc>
        <w:tc>
          <w:tcPr>
            <w:tcW w:w="211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年处理50000吨有机物溶剂综合回收利用项目</w:t>
            </w:r>
          </w:p>
        </w:tc>
        <w:tc>
          <w:tcPr>
            <w:tcW w:w="685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 xml:space="preserve">    项目位于煤化工业园区，建设年加工处理5万吨醇类尾液装置，全部建成达产后，可实现产值约3亿元，年税收约1500万元。</w:t>
            </w:r>
          </w:p>
        </w:tc>
        <w:tc>
          <w:tcPr>
            <w:tcW w:w="781"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二产</w:t>
            </w:r>
          </w:p>
        </w:tc>
        <w:tc>
          <w:tcPr>
            <w:tcW w:w="16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淮南中建材腾锋环保科技有限公司</w:t>
            </w:r>
          </w:p>
        </w:tc>
        <w:tc>
          <w:tcPr>
            <w:tcW w:w="735"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合资</w:t>
            </w:r>
          </w:p>
        </w:tc>
        <w:tc>
          <w:tcPr>
            <w:tcW w:w="930"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widowControl/>
              <w:spacing w:line="240" w:lineRule="exact"/>
              <w:jc w:val="center"/>
              <w:textAlignment w:val="center"/>
              <w:rPr>
                <w:rFonts w:ascii="仿宋_GB2312" w:eastAsia="仿宋_GB2312"/>
                <w:color w:val="000000"/>
                <w:sz w:val="20"/>
                <w:szCs w:val="20"/>
              </w:rPr>
            </w:pPr>
            <w:r>
              <w:rPr>
                <w:rFonts w:ascii="仿宋_GB2312" w:eastAsia="仿宋_GB2312" w:hAnsi="宋体" w:cs="仿宋_GB2312" w:hint="eastAsia"/>
                <w:color w:val="000000"/>
                <w:kern w:val="0"/>
                <w:sz w:val="20"/>
                <w:szCs w:val="20"/>
                <w:lang w:bidi="ar"/>
              </w:rPr>
              <w:t>2</w:t>
            </w:r>
          </w:p>
        </w:tc>
        <w:tc>
          <w:tcPr>
            <w:tcW w:w="916" w:type="dxa"/>
            <w:tcBorders>
              <w:top w:val="single" w:sz="4" w:space="0" w:color="000000"/>
              <w:left w:val="single" w:sz="4" w:space="0" w:color="000000"/>
              <w:bottom w:val="single" w:sz="4" w:space="0" w:color="000000"/>
              <w:right w:val="single" w:sz="4" w:space="0" w:color="000000"/>
            </w:tcBorders>
            <w:vAlign w:val="center"/>
          </w:tcPr>
          <w:p w:rsidR="008B41C4" w:rsidRDefault="008B41C4" w:rsidP="00AF5942">
            <w:pPr>
              <w:spacing w:line="240" w:lineRule="exact"/>
              <w:jc w:val="center"/>
              <w:rPr>
                <w:rFonts w:ascii="仿宋_GB2312" w:eastAsia="仿宋_GB2312"/>
                <w:color w:val="000000"/>
                <w:sz w:val="20"/>
                <w:szCs w:val="20"/>
              </w:rPr>
            </w:pPr>
          </w:p>
        </w:tc>
      </w:tr>
    </w:tbl>
    <w:p w:rsidR="008B41C4" w:rsidRDefault="008B41C4" w:rsidP="008B41C4">
      <w:pPr>
        <w:rPr>
          <w:rFonts w:ascii="仿宋_GB2312" w:eastAsia="仿宋_GB2312"/>
          <w:color w:val="000000"/>
          <w:sz w:val="18"/>
          <w:szCs w:val="18"/>
        </w:rPr>
      </w:pPr>
    </w:p>
    <w:p w:rsidR="008B41C4" w:rsidRPr="00EB7355" w:rsidRDefault="008B41C4" w:rsidP="008B41C4">
      <w:pPr>
        <w:spacing w:line="500" w:lineRule="exact"/>
        <w:jc w:val="left"/>
        <w:rPr>
          <w:rFonts w:ascii="仿宋_GB2312" w:eastAsia="仿宋_GB2312" w:hAnsi="仿宋_GB2312" w:cs="仿宋_GB2312"/>
          <w:color w:val="000000"/>
          <w:sz w:val="32"/>
          <w:szCs w:val="32"/>
        </w:rPr>
      </w:pPr>
    </w:p>
    <w:p w:rsidR="00EF3262" w:rsidRDefault="00EF3262"/>
    <w:sectPr w:rsidR="00EF3262" w:rsidSect="00F01455">
      <w:pgSz w:w="16838" w:h="11906" w:orient="landscape"/>
      <w:pgMar w:top="907" w:right="1134" w:bottom="907" w:left="1134" w:header="284" w:footer="567" w:gutter="0"/>
      <w:pgNumType w:fmt="numberIn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C4"/>
    <w:rsid w:val="000F0028"/>
    <w:rsid w:val="008B41C4"/>
    <w:rsid w:val="00EF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6295</Characters>
  <Application>Microsoft Office Word</Application>
  <DocSecurity>0</DocSecurity>
  <Lines>52</Lines>
  <Paragraphs>14</Paragraphs>
  <ScaleCrop>false</ScaleCrop>
  <Company>微软中国</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刘晶晶</dc:creator>
  <cp:lastModifiedBy>崔爱民</cp:lastModifiedBy>
  <cp:revision>2</cp:revision>
  <dcterms:created xsi:type="dcterms:W3CDTF">2019-12-26T02:10:00Z</dcterms:created>
  <dcterms:modified xsi:type="dcterms:W3CDTF">2019-12-26T02:10:00Z</dcterms:modified>
</cp:coreProperties>
</file>