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CF" w:rsidRDefault="000F156F">
      <w:pPr>
        <w:spacing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2019年度</w:t>
      </w:r>
      <w:r w:rsidR="00930D5B">
        <w:rPr>
          <w:rFonts w:ascii="方正小标宋简体" w:eastAsia="方正小标宋简体" w:hAnsi="方正小标宋简体" w:cs="方正小标宋简体" w:hint="eastAsia"/>
          <w:b/>
          <w:sz w:val="44"/>
          <w:szCs w:val="44"/>
        </w:rPr>
        <w:t>凤台县预算绩效管理工作</w:t>
      </w:r>
      <w:r>
        <w:rPr>
          <w:rFonts w:ascii="方正小标宋简体" w:eastAsia="方正小标宋简体" w:hAnsi="方正小标宋简体" w:cs="方正小标宋简体" w:hint="eastAsia"/>
          <w:b/>
          <w:sz w:val="44"/>
          <w:szCs w:val="44"/>
        </w:rPr>
        <w:t>情况</w:t>
      </w:r>
    </w:p>
    <w:p w:rsidR="009758CF" w:rsidRDefault="009758CF">
      <w:pPr>
        <w:spacing w:line="560" w:lineRule="exact"/>
        <w:jc w:val="center"/>
        <w:rPr>
          <w:rFonts w:ascii="仿宋" w:eastAsia="仿宋" w:hAnsi="仿宋" w:cs="仿宋"/>
          <w:sz w:val="32"/>
          <w:szCs w:val="32"/>
        </w:rPr>
      </w:pPr>
    </w:p>
    <w:p w:rsidR="009758CF" w:rsidRDefault="00930D5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近年来，我县按照省厅、市局文件要求，</w:t>
      </w:r>
      <w:r>
        <w:rPr>
          <w:rFonts w:ascii="仿宋" w:eastAsia="仿宋" w:hAnsi="仿宋" w:cs="仿宋" w:hint="eastAsia"/>
          <w:sz w:val="32"/>
          <w:szCs w:val="32"/>
        </w:rPr>
        <w:t>以“由小到大、先易后难、逐步推开”为原则，</w:t>
      </w:r>
      <w:r>
        <w:rPr>
          <w:rFonts w:ascii="仿宋" w:eastAsia="仿宋" w:hAnsi="仿宋" w:cs="仿宋" w:hint="eastAsia"/>
          <w:sz w:val="32"/>
          <w:szCs w:val="32"/>
        </w:rPr>
        <w:t>认真总结财政预算绩效管理工作开展以来的实践经验，</w:t>
      </w:r>
      <w:r>
        <w:rPr>
          <w:rFonts w:ascii="仿宋" w:eastAsia="仿宋" w:hAnsi="仿宋" w:cs="仿宋" w:hint="eastAsia"/>
          <w:sz w:val="32"/>
          <w:szCs w:val="32"/>
        </w:rPr>
        <w:t>扎实开展财政支出绩效管理工作</w:t>
      </w:r>
      <w:r>
        <w:rPr>
          <w:rFonts w:ascii="仿宋" w:eastAsia="仿宋" w:hAnsi="仿宋" w:cs="仿宋" w:hint="eastAsia"/>
          <w:sz w:val="32"/>
          <w:szCs w:val="32"/>
        </w:rPr>
        <w:t>。</w:t>
      </w:r>
    </w:p>
    <w:p w:rsidR="009758CF" w:rsidRDefault="00930D5B">
      <w:pPr>
        <w:pStyle w:val="a8"/>
        <w:spacing w:line="560" w:lineRule="exact"/>
        <w:ind w:left="600" w:firstLineChars="0" w:firstLine="0"/>
        <w:rPr>
          <w:rFonts w:ascii="黑体" w:eastAsia="黑体" w:hAnsi="黑体" w:cs="黑体"/>
          <w:bCs/>
          <w:sz w:val="32"/>
          <w:szCs w:val="32"/>
        </w:rPr>
      </w:pPr>
      <w:r>
        <w:rPr>
          <w:rFonts w:ascii="黑体" w:eastAsia="黑体" w:hAnsi="黑体" w:cs="黑体" w:hint="eastAsia"/>
          <w:bCs/>
          <w:sz w:val="32"/>
          <w:szCs w:val="32"/>
        </w:rPr>
        <w:t>一、</w:t>
      </w:r>
      <w:r>
        <w:rPr>
          <w:rFonts w:ascii="黑体" w:eastAsia="黑体" w:hAnsi="黑体" w:cs="黑体" w:hint="eastAsia"/>
          <w:bCs/>
          <w:sz w:val="32"/>
          <w:szCs w:val="32"/>
        </w:rPr>
        <w:t>预算绩效</w:t>
      </w:r>
      <w:r>
        <w:rPr>
          <w:rFonts w:ascii="黑体" w:eastAsia="黑体" w:hAnsi="黑体" w:cs="黑体" w:hint="eastAsia"/>
          <w:bCs/>
          <w:sz w:val="32"/>
          <w:szCs w:val="32"/>
        </w:rPr>
        <w:t>管理</w:t>
      </w:r>
      <w:r>
        <w:rPr>
          <w:rFonts w:ascii="黑体" w:eastAsia="黑体" w:hAnsi="黑体" w:cs="黑体" w:hint="eastAsia"/>
          <w:bCs/>
          <w:sz w:val="32"/>
          <w:szCs w:val="32"/>
        </w:rPr>
        <w:t>工作基本情况</w:t>
      </w:r>
      <w:r>
        <w:rPr>
          <w:rFonts w:ascii="黑体" w:eastAsia="黑体" w:hAnsi="黑体" w:cs="黑体" w:hint="eastAsia"/>
          <w:bCs/>
          <w:sz w:val="32"/>
          <w:szCs w:val="32"/>
        </w:rPr>
        <w:t xml:space="preserve">   </w:t>
      </w:r>
    </w:p>
    <w:p w:rsidR="009758CF" w:rsidRDefault="00930D5B">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（一）以制度为基础，规范预算绩效管理行为</w:t>
      </w:r>
    </w:p>
    <w:p w:rsidR="009758CF" w:rsidRDefault="00930D5B">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我县在</w:t>
      </w:r>
      <w:r>
        <w:rPr>
          <w:rFonts w:ascii="Times New Roman" w:eastAsia="仿宋" w:hAnsi="Times New Roman" w:cs="仿宋" w:hint="eastAsia"/>
          <w:color w:val="000000"/>
          <w:kern w:val="0"/>
          <w:sz w:val="32"/>
          <w:szCs w:val="32"/>
        </w:rPr>
        <w:t>2011</w:t>
      </w:r>
      <w:r>
        <w:rPr>
          <w:rFonts w:ascii="仿宋" w:eastAsia="仿宋" w:hAnsi="仿宋" w:cs="仿宋" w:hint="eastAsia"/>
          <w:color w:val="000000"/>
          <w:kern w:val="0"/>
          <w:sz w:val="32"/>
          <w:szCs w:val="32"/>
        </w:rPr>
        <w:t>年制定了《</w:t>
      </w:r>
      <w:r>
        <w:rPr>
          <w:rFonts w:ascii="仿宋" w:eastAsia="仿宋" w:hAnsi="仿宋" w:cs="仿宋" w:hint="eastAsia"/>
          <w:sz w:val="32"/>
          <w:szCs w:val="32"/>
        </w:rPr>
        <w:t>凤台县预算支出绩效考评暂行办法</w:t>
      </w:r>
      <w:r>
        <w:rPr>
          <w:rFonts w:ascii="仿宋" w:eastAsia="仿宋" w:hAnsi="仿宋" w:cs="仿宋" w:hint="eastAsia"/>
          <w:color w:val="000000"/>
          <w:kern w:val="0"/>
          <w:sz w:val="32"/>
          <w:szCs w:val="32"/>
        </w:rPr>
        <w:t>》，对财政支出绩效评价的内容和方法、绩效评价指标和标准、绩效评价的组织方式与实施范围、绩效评价程序以及评价结果的应用做出了规定。在财政局内部制定了《</w:t>
      </w:r>
      <w:r>
        <w:rPr>
          <w:rFonts w:ascii="仿宋" w:eastAsia="仿宋" w:hAnsi="仿宋" w:cs="仿宋" w:hint="eastAsia"/>
          <w:bCs/>
          <w:color w:val="282828"/>
          <w:sz w:val="32"/>
          <w:szCs w:val="32"/>
        </w:rPr>
        <w:t>凤台县预算支出绩效考评工作实施方案</w:t>
      </w:r>
      <w:r>
        <w:rPr>
          <w:rFonts w:ascii="仿宋" w:eastAsia="仿宋" w:hAnsi="仿宋" w:cs="仿宋" w:hint="eastAsia"/>
          <w:color w:val="000000"/>
          <w:kern w:val="0"/>
          <w:sz w:val="32"/>
          <w:szCs w:val="32"/>
        </w:rPr>
        <w:t>》、《</w:t>
      </w:r>
      <w:r>
        <w:rPr>
          <w:rFonts w:ascii="仿宋" w:eastAsia="仿宋" w:hAnsi="仿宋" w:cs="仿宋" w:hint="eastAsia"/>
          <w:color w:val="080808"/>
          <w:sz w:val="32"/>
          <w:szCs w:val="32"/>
        </w:rPr>
        <w:t>凤台县财政局预算支出绩效考评内部工作规程（试行）</w:t>
      </w:r>
      <w:r>
        <w:rPr>
          <w:rFonts w:ascii="仿宋" w:eastAsia="仿宋" w:hAnsi="仿宋" w:cs="仿宋" w:hint="eastAsia"/>
          <w:color w:val="000000"/>
          <w:kern w:val="0"/>
          <w:sz w:val="32"/>
          <w:szCs w:val="32"/>
        </w:rPr>
        <w:t>》，明确了财政局内部绩效评价工作的职责，建立起了内部协调机制。</w:t>
      </w:r>
    </w:p>
    <w:p w:rsidR="009758CF" w:rsidRDefault="00930D5B">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（二）以新发展为理念，推动预算绩效管理实施</w:t>
      </w:r>
    </w:p>
    <w:p w:rsidR="009758CF" w:rsidRDefault="00930D5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以习近平新时代中国特色社会主义思想为指导，全面贯彻落实党的十九大和十九届二中、三中全会精神，坚持和加强党的全面领导，将绩效理念和方法深度融入预算编制、执行、监督全过程。</w:t>
      </w:r>
      <w:r>
        <w:rPr>
          <w:rFonts w:ascii="Times New Roman" w:eastAsia="仿宋" w:hAnsi="Times New Roman" w:cs="仿宋" w:hint="eastAsia"/>
          <w:sz w:val="32"/>
          <w:szCs w:val="32"/>
        </w:rPr>
        <w:t>2019</w:t>
      </w:r>
      <w:r>
        <w:rPr>
          <w:rFonts w:ascii="仿宋" w:eastAsia="仿宋" w:hAnsi="仿宋" w:cs="仿宋" w:hint="eastAsia"/>
          <w:sz w:val="32"/>
          <w:szCs w:val="32"/>
        </w:rPr>
        <w:t>年，按县委、县政府主要领导的批示，县财政局</w:t>
      </w:r>
      <w:r>
        <w:rPr>
          <w:rFonts w:ascii="仿宋" w:eastAsia="仿宋" w:hAnsi="仿宋" w:cs="仿宋" w:hint="eastAsia"/>
          <w:sz w:val="32"/>
          <w:szCs w:val="32"/>
        </w:rPr>
        <w:t>认真</w:t>
      </w:r>
      <w:proofErr w:type="gramStart"/>
      <w:r>
        <w:rPr>
          <w:rFonts w:ascii="仿宋" w:eastAsia="仿宋" w:hAnsi="仿宋" w:cs="仿宋" w:hint="eastAsia"/>
          <w:sz w:val="32"/>
          <w:szCs w:val="32"/>
        </w:rPr>
        <w:t>领会皖发</w:t>
      </w:r>
      <w:r>
        <w:rPr>
          <w:rFonts w:ascii="Times New Roman" w:eastAsia="仿宋" w:hAnsi="Times New Roman" w:cs="仿宋" w:hint="eastAsia"/>
          <w:sz w:val="32"/>
          <w:szCs w:val="32"/>
        </w:rPr>
        <w:t>11</w:t>
      </w:r>
      <w:r>
        <w:rPr>
          <w:rFonts w:ascii="仿宋" w:eastAsia="仿宋" w:hAnsi="仿宋" w:cs="仿宋" w:hint="eastAsia"/>
          <w:sz w:val="32"/>
          <w:szCs w:val="32"/>
        </w:rPr>
        <w:t>号</w:t>
      </w:r>
      <w:proofErr w:type="gramEnd"/>
      <w:r>
        <w:rPr>
          <w:rFonts w:ascii="仿宋" w:eastAsia="仿宋" w:hAnsi="仿宋" w:cs="仿宋" w:hint="eastAsia"/>
          <w:sz w:val="32"/>
          <w:szCs w:val="32"/>
        </w:rPr>
        <w:t>文件精神，代县委、县政府草拟《县级预算绩效管理暂行办法》，初稿已完成，下一步将是在完成征求意见工作及合法性审查后，提请会议审议。</w:t>
      </w:r>
    </w:p>
    <w:p w:rsidR="009758CF" w:rsidRDefault="00930D5B" w:rsidP="00AA33CC">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sz w:val="32"/>
          <w:szCs w:val="32"/>
        </w:rPr>
        <w:t xml:space="preserve"> </w:t>
      </w:r>
    </w:p>
    <w:p w:rsidR="009758CF" w:rsidRDefault="00930D5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二、预算绩效</w:t>
      </w:r>
      <w:r>
        <w:rPr>
          <w:rFonts w:ascii="黑体" w:eastAsia="黑体" w:hAnsi="黑体" w:cs="黑体" w:hint="eastAsia"/>
          <w:sz w:val="32"/>
          <w:szCs w:val="32"/>
        </w:rPr>
        <w:t>管理</w:t>
      </w:r>
      <w:r>
        <w:rPr>
          <w:rFonts w:ascii="黑体" w:eastAsia="黑体" w:hAnsi="黑体" w:cs="黑体" w:hint="eastAsia"/>
          <w:sz w:val="32"/>
          <w:szCs w:val="32"/>
        </w:rPr>
        <w:t>工作开展成效</w:t>
      </w:r>
    </w:p>
    <w:p w:rsidR="009758CF" w:rsidRDefault="00930D5B">
      <w:pPr>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w:t>
      </w:r>
      <w:r>
        <w:rPr>
          <w:rFonts w:ascii="楷体" w:eastAsia="楷体" w:hAnsi="楷体" w:cs="楷体" w:hint="eastAsia"/>
          <w:bCs/>
          <w:sz w:val="32"/>
          <w:szCs w:val="32"/>
        </w:rPr>
        <w:t>加强培训，大力宣传预算绩效管理工作重要性</w:t>
      </w:r>
    </w:p>
    <w:p w:rsidR="009758CF" w:rsidRDefault="00930D5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全面实施预算绩效管理是推进国家治理体系和治理能力现代化的内在要求，是深化财税体制改革、建立现代财政制度的重要内容，是优化财政资源配置、提升公共服务质量的关键举措，是推动党中央、国务院重大方针政策落地见效的重要保障。</w:t>
      </w:r>
    </w:p>
    <w:p w:rsidR="009758CF" w:rsidRDefault="00930D5B">
      <w:pPr>
        <w:spacing w:line="560" w:lineRule="exact"/>
        <w:ind w:firstLineChars="200" w:firstLine="640"/>
        <w:rPr>
          <w:rFonts w:ascii="仿宋" w:hAnsi="仿宋" w:cs="仿宋"/>
          <w:sz w:val="32"/>
          <w:szCs w:val="32"/>
        </w:rPr>
      </w:pPr>
      <w:r>
        <w:rPr>
          <w:rFonts w:ascii="仿宋" w:eastAsia="仿宋" w:hAnsi="仿宋" w:cs="仿宋" w:hint="eastAsia"/>
          <w:sz w:val="32"/>
          <w:szCs w:val="32"/>
        </w:rPr>
        <w:t>我县通过组织开展业务培训的方式，向各单位部门强调了预算绩效管理工作的重要性</w:t>
      </w:r>
      <w:r>
        <w:rPr>
          <w:rFonts w:ascii="仿宋" w:eastAsia="仿宋" w:hAnsi="仿宋" w:cs="仿宋" w:hint="eastAsia"/>
          <w:sz w:val="32"/>
          <w:szCs w:val="32"/>
        </w:rPr>
        <w:t>。</w:t>
      </w:r>
      <w:r>
        <w:rPr>
          <w:rFonts w:ascii="仿宋" w:eastAsia="仿宋" w:hAnsi="仿宋" w:cs="仿宋" w:hint="eastAsia"/>
          <w:sz w:val="32"/>
          <w:szCs w:val="32"/>
        </w:rPr>
        <w:t>从“全过程”、“全融合”、“全覆盖”三个方面解说十九大提出的“全面实施绩效管理”的背景和意义</w:t>
      </w:r>
      <w:r>
        <w:rPr>
          <w:rFonts w:ascii="仿宋" w:eastAsia="仿宋" w:hAnsi="仿宋" w:cs="仿宋" w:hint="eastAsia"/>
          <w:sz w:val="32"/>
          <w:szCs w:val="32"/>
        </w:rPr>
        <w:t>，</w:t>
      </w:r>
      <w:r>
        <w:rPr>
          <w:rFonts w:ascii="仿宋" w:eastAsia="仿宋" w:hAnsi="仿宋" w:cs="仿宋" w:hint="eastAsia"/>
          <w:sz w:val="32"/>
          <w:szCs w:val="32"/>
        </w:rPr>
        <w:t>强化政府预算为民服务的理念，强调预算支出的责任和效率</w:t>
      </w:r>
      <w:r>
        <w:rPr>
          <w:rFonts w:ascii="仿宋" w:eastAsia="仿宋" w:hAnsi="仿宋" w:cs="仿宋" w:hint="eastAsia"/>
          <w:sz w:val="32"/>
          <w:szCs w:val="32"/>
        </w:rPr>
        <w:t>；</w:t>
      </w:r>
      <w:r>
        <w:rPr>
          <w:rFonts w:ascii="仿宋" w:eastAsia="仿宋" w:hAnsi="仿宋" w:cs="仿宋" w:hint="eastAsia"/>
          <w:sz w:val="32"/>
          <w:szCs w:val="32"/>
        </w:rPr>
        <w:t>对预算绩效目标编制工作进行讲解</w:t>
      </w:r>
      <w:r>
        <w:rPr>
          <w:rFonts w:ascii="仿宋" w:eastAsia="仿宋" w:hAnsi="仿宋" w:cs="仿宋" w:hint="eastAsia"/>
          <w:sz w:val="32"/>
          <w:szCs w:val="32"/>
        </w:rPr>
        <w:t>及</w:t>
      </w:r>
      <w:r>
        <w:rPr>
          <w:rFonts w:ascii="仿宋" w:eastAsia="仿宋" w:hAnsi="仿宋" w:cs="仿宋" w:hint="eastAsia"/>
          <w:sz w:val="32"/>
          <w:szCs w:val="32"/>
        </w:rPr>
        <w:t>案例分析，要求</w:t>
      </w:r>
      <w:r>
        <w:rPr>
          <w:rFonts w:ascii="仿宋" w:eastAsia="仿宋" w:hAnsi="仿宋" w:cs="仿宋" w:hint="eastAsia"/>
          <w:sz w:val="32"/>
          <w:szCs w:val="32"/>
        </w:rPr>
        <w:t>各单位部门</w:t>
      </w:r>
      <w:r>
        <w:rPr>
          <w:rFonts w:ascii="仿宋" w:eastAsia="仿宋" w:hAnsi="仿宋" w:cs="仿宋" w:hint="eastAsia"/>
          <w:sz w:val="32"/>
          <w:szCs w:val="32"/>
        </w:rPr>
        <w:t>在预算编制、执行、监督的全过程中更加关注预算资金的产出和结果，不断改进服务水平和质量，花尽量少的资金、办尽量多的实事，向社会公众提供更多、更好的公共产品和公共服务，使政府行为更加务实、高效。</w:t>
      </w:r>
    </w:p>
    <w:p w:rsidR="009758CF" w:rsidRDefault="00930D5B">
      <w:pPr>
        <w:wordWrap w:val="0"/>
        <w:autoSpaceDE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w:t>
      </w:r>
      <w:r>
        <w:rPr>
          <w:rFonts w:ascii="楷体" w:eastAsia="楷体" w:hAnsi="楷体" w:cs="楷体" w:hint="eastAsia"/>
          <w:sz w:val="32"/>
          <w:szCs w:val="32"/>
        </w:rPr>
        <w:t>稳步开展，多部门配合进行预算绩效运行动态监控</w:t>
      </w:r>
    </w:p>
    <w:p w:rsidR="009758CF" w:rsidRDefault="00930D5B">
      <w:pPr>
        <w:wordWrap w:val="0"/>
        <w:autoSpaceDE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根据我县财政管理的实际情况，多部门配合对项目建设和财政资金拨付两</w:t>
      </w:r>
      <w:r>
        <w:rPr>
          <w:rFonts w:ascii="仿宋" w:eastAsia="仿宋" w:hAnsi="仿宋" w:cs="仿宋" w:hint="eastAsia"/>
          <w:sz w:val="32"/>
          <w:szCs w:val="32"/>
        </w:rPr>
        <w:t>方面进行绩效运行跟踪监控工作。</w:t>
      </w:r>
    </w:p>
    <w:p w:rsidR="009758CF" w:rsidRDefault="00930D5B">
      <w:pPr>
        <w:wordWrap w:val="0"/>
        <w:autoSpaceDE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在日常工作中，财政各业务股室以及国库支付中心通过国库支付系统，对各部门绩效项目的财政资金调拨进行实时跟踪掌控，掌握项目实施进度，发现预算执行偏离绩效目标</w:t>
      </w:r>
      <w:r>
        <w:rPr>
          <w:rFonts w:ascii="仿宋" w:eastAsia="仿宋" w:hAnsi="仿宋" w:cs="仿宋" w:hint="eastAsia"/>
          <w:sz w:val="32"/>
          <w:szCs w:val="32"/>
        </w:rPr>
        <w:lastRenderedPageBreak/>
        <w:t>时及时与项目单位对接，</w:t>
      </w:r>
      <w:r>
        <w:rPr>
          <w:rFonts w:ascii="仿宋" w:eastAsia="仿宋" w:hAnsi="仿宋" w:cs="仿宋" w:hint="eastAsia"/>
          <w:sz w:val="32"/>
          <w:szCs w:val="32"/>
        </w:rPr>
        <w:t>予以</w:t>
      </w:r>
      <w:r>
        <w:rPr>
          <w:rFonts w:ascii="仿宋" w:eastAsia="仿宋" w:hAnsi="仿宋" w:cs="仿宋" w:hint="eastAsia"/>
          <w:sz w:val="32"/>
          <w:szCs w:val="32"/>
        </w:rPr>
        <w:t>督促和调整</w:t>
      </w:r>
      <w:r>
        <w:rPr>
          <w:rFonts w:ascii="仿宋" w:eastAsia="仿宋" w:hAnsi="仿宋" w:cs="仿宋" w:hint="eastAsia"/>
          <w:sz w:val="32"/>
          <w:szCs w:val="32"/>
        </w:rPr>
        <w:t>，</w:t>
      </w:r>
      <w:r>
        <w:rPr>
          <w:rFonts w:ascii="仿宋" w:eastAsia="仿宋" w:hAnsi="仿宋" w:cs="仿宋" w:hint="eastAsia"/>
          <w:sz w:val="32"/>
          <w:szCs w:val="32"/>
        </w:rPr>
        <w:t>确保绩效目标如期进行，并保证财政资金拨款与项目进展相互衔接</w:t>
      </w:r>
      <w:r>
        <w:rPr>
          <w:rFonts w:ascii="仿宋" w:eastAsia="仿宋" w:hAnsi="仿宋" w:cs="仿宋" w:hint="eastAsia"/>
          <w:sz w:val="32"/>
          <w:szCs w:val="32"/>
        </w:rPr>
        <w:t>。</w:t>
      </w:r>
      <w:r>
        <w:rPr>
          <w:rFonts w:ascii="仿宋" w:eastAsia="仿宋" w:hAnsi="仿宋" w:cs="仿宋" w:hint="eastAsia"/>
          <w:sz w:val="32"/>
          <w:szCs w:val="32"/>
        </w:rPr>
        <w:t>把握财政资金拨付的时效性、安全性，提高预算单位支出责任意识，更好地实现绩效目标。</w:t>
      </w:r>
    </w:p>
    <w:p w:rsidR="009758CF" w:rsidRDefault="00930D5B">
      <w:pPr>
        <w:wordWrap w:val="0"/>
        <w:autoSpaceDE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（三）</w:t>
      </w:r>
      <w:r>
        <w:rPr>
          <w:rFonts w:ascii="楷体" w:eastAsia="楷体" w:hAnsi="楷体" w:cs="楷体" w:hint="eastAsia"/>
          <w:sz w:val="32"/>
          <w:szCs w:val="32"/>
        </w:rPr>
        <w:t>积极推进，进一步推进部门整体绩效评价科学化</w:t>
      </w:r>
    </w:p>
    <w:p w:rsidR="009758CF" w:rsidRDefault="00930D5B">
      <w:pPr>
        <w:wordWrap w:val="0"/>
        <w:autoSpaceDE w:val="0"/>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绩效评价是预算绩效管理的核心，也是检验绩效目标申报结果的重要工具。我县在推动预算单位开展绩效自评工作的同时，也加大财政部门进行重点评价</w:t>
      </w:r>
      <w:r>
        <w:rPr>
          <w:rFonts w:ascii="仿宋" w:eastAsia="仿宋" w:hAnsi="仿宋" w:cs="仿宋" w:hint="eastAsia"/>
          <w:bCs/>
          <w:sz w:val="32"/>
          <w:szCs w:val="32"/>
        </w:rPr>
        <w:t>的</w:t>
      </w:r>
      <w:r>
        <w:rPr>
          <w:rFonts w:ascii="仿宋" w:eastAsia="仿宋" w:hAnsi="仿宋" w:cs="仿宋" w:hint="eastAsia"/>
          <w:bCs/>
          <w:sz w:val="32"/>
          <w:szCs w:val="32"/>
        </w:rPr>
        <w:t>力度，通过这两方面积极有效的推进预算绩效评价工作。将财政部门重点绩效评价的主要目标放在与民生、经济、社会密切相关的民生工程、扶贫项目及保障性安居工程等重点项目，进行财政再评价。努力提高绩效评价质量，充分做好准备工作，科学设定多层次、全方位的绩效评价个性指标，灵活运用共性指标，真实全面反映和衡量预算支出的绩效，逐步完善绩效评价项目库，并加大政府向社会购买服务的力度（即第三方中</w:t>
      </w:r>
      <w:r>
        <w:rPr>
          <w:rFonts w:ascii="仿宋" w:eastAsia="仿宋" w:hAnsi="仿宋" w:cs="仿宋" w:hint="eastAsia"/>
          <w:bCs/>
          <w:sz w:val="32"/>
          <w:szCs w:val="32"/>
        </w:rPr>
        <w:t>介参与绩效评价），积极努力探索出适合我县实际情况的</w:t>
      </w:r>
      <w:proofErr w:type="gramStart"/>
      <w:r>
        <w:rPr>
          <w:rFonts w:ascii="仿宋" w:eastAsia="仿宋" w:hAnsi="仿宋" w:cs="仿宋" w:hint="eastAsia"/>
          <w:bCs/>
          <w:sz w:val="32"/>
          <w:szCs w:val="32"/>
        </w:rPr>
        <w:t>的</w:t>
      </w:r>
      <w:proofErr w:type="gramEnd"/>
      <w:r>
        <w:rPr>
          <w:rFonts w:ascii="仿宋" w:eastAsia="仿宋" w:hAnsi="仿宋" w:cs="仿宋" w:hint="eastAsia"/>
          <w:bCs/>
          <w:sz w:val="32"/>
          <w:szCs w:val="32"/>
        </w:rPr>
        <w:t>新模式。</w:t>
      </w:r>
    </w:p>
    <w:p w:rsidR="009758CF" w:rsidRDefault="00930D5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存在的问题</w:t>
      </w:r>
    </w:p>
    <w:p w:rsidR="009758CF" w:rsidRDefault="00930D5B">
      <w:pPr>
        <w:widowControl/>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w:t>
      </w:r>
      <w:r>
        <w:rPr>
          <w:rFonts w:ascii="楷体" w:eastAsia="楷体" w:hAnsi="楷体" w:cs="楷体" w:hint="eastAsia"/>
          <w:bCs/>
          <w:sz w:val="32"/>
          <w:szCs w:val="32"/>
        </w:rPr>
        <w:t>绩效评价仍需继续加强评价体系的科学化、合理化、规范化</w:t>
      </w:r>
    </w:p>
    <w:p w:rsidR="009758CF" w:rsidRDefault="00930D5B">
      <w:pPr>
        <w:widowControl/>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财政支出范围广，</w:t>
      </w:r>
      <w:r>
        <w:rPr>
          <w:rFonts w:ascii="仿宋" w:eastAsia="仿宋" w:hAnsi="仿宋" w:cs="仿宋" w:hint="eastAsia"/>
          <w:color w:val="000000"/>
          <w:sz w:val="32"/>
          <w:szCs w:val="32"/>
        </w:rPr>
        <w:t>评价对象涉及行业多，项目之间差异性大</w:t>
      </w:r>
      <w:r>
        <w:rPr>
          <w:rFonts w:ascii="仿宋" w:eastAsia="仿宋" w:hAnsi="仿宋" w:cs="仿宋" w:hint="eastAsia"/>
          <w:color w:val="000000"/>
          <w:sz w:val="32"/>
          <w:szCs w:val="32"/>
        </w:rPr>
        <w:t>，</w:t>
      </w:r>
      <w:r>
        <w:rPr>
          <w:rFonts w:ascii="仿宋" w:eastAsia="仿宋" w:hAnsi="仿宋" w:cs="仿宋" w:hint="eastAsia"/>
          <w:bCs/>
          <w:sz w:val="32"/>
          <w:szCs w:val="32"/>
        </w:rPr>
        <w:t>许多带有公共产品特性的支出，难以用量化指标衡量</w:t>
      </w:r>
      <w:r>
        <w:rPr>
          <w:rFonts w:ascii="仿宋" w:eastAsia="仿宋" w:hAnsi="仿宋" w:cs="仿宋" w:hint="eastAsia"/>
          <w:bCs/>
          <w:sz w:val="32"/>
          <w:szCs w:val="32"/>
        </w:rPr>
        <w:t>。</w:t>
      </w:r>
      <w:r>
        <w:rPr>
          <w:rFonts w:ascii="仿宋" w:eastAsia="仿宋" w:hAnsi="仿宋" w:cs="仿宋" w:hint="eastAsia"/>
          <w:bCs/>
          <w:sz w:val="32"/>
          <w:szCs w:val="32"/>
        </w:rPr>
        <w:t>而定性指标又具有较大的主观性，评价主体和评价目的不</w:t>
      </w:r>
      <w:r>
        <w:rPr>
          <w:rFonts w:ascii="仿宋" w:eastAsia="仿宋" w:hAnsi="仿宋" w:cs="仿宋" w:hint="eastAsia"/>
          <w:bCs/>
          <w:sz w:val="32"/>
          <w:szCs w:val="32"/>
        </w:rPr>
        <w:t>同</w:t>
      </w:r>
      <w:r>
        <w:rPr>
          <w:rFonts w:ascii="仿宋" w:eastAsia="仿宋" w:hAnsi="仿宋" w:cs="仿宋" w:hint="eastAsia"/>
          <w:bCs/>
          <w:sz w:val="32"/>
          <w:szCs w:val="32"/>
        </w:rPr>
        <w:t>都会带来指标和标准设计上有所侧重</w:t>
      </w:r>
      <w:r>
        <w:rPr>
          <w:rFonts w:ascii="仿宋" w:eastAsia="仿宋" w:hAnsi="仿宋" w:cs="仿宋" w:hint="eastAsia"/>
          <w:bCs/>
          <w:sz w:val="32"/>
          <w:szCs w:val="32"/>
        </w:rPr>
        <w:t>。</w:t>
      </w:r>
      <w:r>
        <w:rPr>
          <w:rFonts w:ascii="仿宋" w:eastAsia="仿宋" w:hAnsi="仿宋" w:cs="仿宋" w:hint="eastAsia"/>
          <w:color w:val="000000"/>
          <w:sz w:val="32"/>
          <w:szCs w:val="32"/>
        </w:rPr>
        <w:t>目前虽然上级部门已</w:t>
      </w:r>
      <w:r>
        <w:rPr>
          <w:rFonts w:ascii="仿宋" w:eastAsia="仿宋" w:hAnsi="仿宋" w:cs="仿宋" w:hint="eastAsia"/>
          <w:color w:val="000000"/>
          <w:sz w:val="32"/>
          <w:szCs w:val="32"/>
        </w:rPr>
        <w:lastRenderedPageBreak/>
        <w:t>经发布共性指标，但没有针对性较强的个性评价指标体系可供借鉴，现有状况不能满足目前工作开展需要。</w:t>
      </w:r>
    </w:p>
    <w:p w:rsidR="009758CF" w:rsidRDefault="00930D5B">
      <w:pPr>
        <w:wordWrap w:val="0"/>
        <w:autoSpaceDE w:val="0"/>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（二）</w:t>
      </w:r>
      <w:r>
        <w:rPr>
          <w:rFonts w:ascii="楷体" w:eastAsia="楷体" w:hAnsi="楷体" w:cs="楷体" w:hint="eastAsia"/>
          <w:bCs/>
          <w:sz w:val="32"/>
          <w:szCs w:val="32"/>
        </w:rPr>
        <w:t>绩效评价</w:t>
      </w:r>
      <w:r>
        <w:rPr>
          <w:rFonts w:ascii="楷体" w:eastAsia="楷体" w:hAnsi="楷体" w:cs="楷体" w:hint="eastAsia"/>
          <w:bCs/>
          <w:sz w:val="32"/>
          <w:szCs w:val="32"/>
        </w:rPr>
        <w:t>仍需继续拓展</w:t>
      </w:r>
      <w:r>
        <w:rPr>
          <w:rFonts w:ascii="楷体" w:eastAsia="楷体" w:hAnsi="楷体" w:cs="楷体" w:hint="eastAsia"/>
          <w:bCs/>
          <w:sz w:val="32"/>
          <w:szCs w:val="32"/>
        </w:rPr>
        <w:t>评价</w:t>
      </w:r>
      <w:r>
        <w:rPr>
          <w:rFonts w:ascii="楷体" w:eastAsia="楷体" w:hAnsi="楷体" w:cs="楷体" w:hint="eastAsia"/>
          <w:bCs/>
          <w:sz w:val="32"/>
          <w:szCs w:val="32"/>
        </w:rPr>
        <w:t>的</w:t>
      </w:r>
      <w:r>
        <w:rPr>
          <w:rFonts w:ascii="楷体" w:eastAsia="楷体" w:hAnsi="楷体" w:cs="楷体" w:hint="eastAsia"/>
          <w:bCs/>
          <w:sz w:val="32"/>
          <w:szCs w:val="32"/>
        </w:rPr>
        <w:t>广度</w:t>
      </w:r>
      <w:r>
        <w:rPr>
          <w:rFonts w:ascii="楷体" w:eastAsia="楷体" w:hAnsi="楷体" w:cs="楷体" w:hint="eastAsia"/>
          <w:bCs/>
          <w:sz w:val="32"/>
          <w:szCs w:val="32"/>
        </w:rPr>
        <w:t>与深度</w:t>
      </w:r>
    </w:p>
    <w:p w:rsidR="009758CF" w:rsidRDefault="00930D5B">
      <w:pPr>
        <w:widowControl/>
        <w:spacing w:line="560" w:lineRule="exact"/>
        <w:ind w:firstLineChars="200" w:firstLine="640"/>
        <w:jc w:val="left"/>
        <w:rPr>
          <w:rFonts w:ascii="仿宋" w:eastAsia="仿宋" w:hAnsi="仿宋" w:cs="仿宋"/>
          <w:bCs/>
          <w:sz w:val="32"/>
          <w:szCs w:val="32"/>
        </w:rPr>
      </w:pPr>
      <w:r>
        <w:rPr>
          <w:rFonts w:ascii="仿宋" w:eastAsia="仿宋" w:hAnsi="仿宋" w:cs="仿宋" w:hint="eastAsia"/>
          <w:color w:val="000000"/>
          <w:sz w:val="32"/>
          <w:szCs w:val="32"/>
        </w:rPr>
        <w:t>目前，我县对预算单位的整体评价工作还未开展，预算绩效评价主要是围绕财政重点支出项目进行，</w:t>
      </w:r>
      <w:r>
        <w:rPr>
          <w:rFonts w:ascii="仿宋" w:eastAsia="仿宋" w:hAnsi="仿宋" w:cs="仿宋" w:hint="eastAsia"/>
          <w:kern w:val="0"/>
          <w:sz w:val="32"/>
          <w:szCs w:val="32"/>
        </w:rPr>
        <w:t>存在</w:t>
      </w:r>
      <w:r>
        <w:rPr>
          <w:rFonts w:ascii="仿宋" w:eastAsia="仿宋" w:hAnsi="仿宋" w:cs="仿宋" w:hint="eastAsia"/>
          <w:kern w:val="0"/>
          <w:sz w:val="32"/>
          <w:szCs w:val="32"/>
        </w:rPr>
        <w:t>有</w:t>
      </w:r>
      <w:r>
        <w:rPr>
          <w:rFonts w:ascii="仿宋" w:eastAsia="仿宋" w:hAnsi="仿宋" w:cs="仿宋" w:hint="eastAsia"/>
          <w:kern w:val="0"/>
          <w:sz w:val="32"/>
          <w:szCs w:val="32"/>
        </w:rPr>
        <w:t>覆盖面偏小、范围偏窄、资金量不大等问题</w:t>
      </w:r>
      <w:r>
        <w:rPr>
          <w:rFonts w:ascii="仿宋" w:eastAsia="仿宋" w:hAnsi="仿宋" w:cs="仿宋" w:hint="eastAsia"/>
          <w:kern w:val="0"/>
          <w:sz w:val="32"/>
          <w:szCs w:val="32"/>
        </w:rPr>
        <w:t>，</w:t>
      </w:r>
      <w:r>
        <w:rPr>
          <w:rFonts w:ascii="仿宋" w:eastAsia="仿宋" w:hAnsi="仿宋" w:cs="仿宋" w:hint="eastAsia"/>
          <w:color w:val="000000"/>
          <w:sz w:val="32"/>
          <w:szCs w:val="32"/>
        </w:rPr>
        <w:t>财政再评价项目数量和资金数额占县级项目总量和财政支出比重不高</w:t>
      </w:r>
      <w:r>
        <w:rPr>
          <w:rFonts w:ascii="仿宋" w:eastAsia="仿宋" w:hAnsi="仿宋" w:cs="仿宋" w:hint="eastAsia"/>
          <w:color w:val="000000"/>
          <w:sz w:val="32"/>
          <w:szCs w:val="32"/>
        </w:rPr>
        <w:t>，</w:t>
      </w:r>
      <w:r>
        <w:rPr>
          <w:rFonts w:ascii="仿宋" w:eastAsia="仿宋" w:hAnsi="仿宋" w:cs="仿宋" w:hint="eastAsia"/>
          <w:color w:val="000000"/>
          <w:sz w:val="32"/>
          <w:szCs w:val="32"/>
        </w:rPr>
        <w:t>评价范围和数量有待进一步提高；</w:t>
      </w:r>
      <w:r>
        <w:rPr>
          <w:rFonts w:ascii="仿宋" w:eastAsia="仿宋" w:hAnsi="仿宋" w:cs="仿宋" w:hint="eastAsia"/>
          <w:kern w:val="0"/>
          <w:sz w:val="32"/>
          <w:szCs w:val="32"/>
        </w:rPr>
        <w:t>绩效评价工作由县财政局的预算股牵头，</w:t>
      </w:r>
      <w:r>
        <w:rPr>
          <w:rFonts w:ascii="仿宋" w:eastAsia="仿宋" w:hAnsi="仿宋" w:cs="仿宋" w:hint="eastAsia"/>
          <w:kern w:val="0"/>
          <w:sz w:val="32"/>
          <w:szCs w:val="32"/>
        </w:rPr>
        <w:t>民生办、农村局、监督局等相关股室协调运作，并未建立专门机构，也</w:t>
      </w:r>
      <w:r>
        <w:rPr>
          <w:rFonts w:ascii="仿宋" w:eastAsia="仿宋" w:hAnsi="仿宋" w:cs="仿宋" w:hint="eastAsia"/>
          <w:kern w:val="0"/>
          <w:sz w:val="32"/>
          <w:szCs w:val="32"/>
        </w:rPr>
        <w:t>没有配备评价专职人员，</w:t>
      </w:r>
      <w:r>
        <w:rPr>
          <w:rFonts w:ascii="仿宋" w:eastAsia="仿宋" w:hAnsi="仿宋" w:cs="仿宋" w:hint="eastAsia"/>
          <w:kern w:val="0"/>
          <w:sz w:val="32"/>
          <w:szCs w:val="32"/>
        </w:rPr>
        <w:t>很多工作需要依靠第三方机构完成，预算绩效管理总体力量较为</w:t>
      </w:r>
      <w:r>
        <w:rPr>
          <w:rFonts w:ascii="仿宋" w:eastAsia="仿宋" w:hAnsi="仿宋" w:cs="仿宋" w:hint="eastAsia"/>
          <w:kern w:val="0"/>
          <w:sz w:val="32"/>
          <w:szCs w:val="32"/>
        </w:rPr>
        <w:t>薄弱，</w:t>
      </w:r>
      <w:r>
        <w:rPr>
          <w:rFonts w:ascii="仿宋" w:eastAsia="仿宋" w:hAnsi="仿宋" w:cs="仿宋" w:hint="eastAsia"/>
          <w:bCs/>
          <w:sz w:val="32"/>
          <w:szCs w:val="32"/>
        </w:rPr>
        <w:t>绩效评价方法、手段仍然单一，影响评价效率和评价结果。</w:t>
      </w:r>
    </w:p>
    <w:p w:rsidR="009758CF" w:rsidRDefault="00930D5B">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（三）</w:t>
      </w:r>
      <w:r>
        <w:rPr>
          <w:rFonts w:ascii="楷体" w:eastAsia="楷体" w:hAnsi="楷体" w:cs="楷体" w:hint="eastAsia"/>
          <w:sz w:val="32"/>
          <w:szCs w:val="32"/>
        </w:rPr>
        <w:t>绩效评价的结果应用还不</w:t>
      </w:r>
      <w:r>
        <w:rPr>
          <w:rFonts w:ascii="楷体" w:eastAsia="楷体" w:hAnsi="楷体" w:cs="楷体" w:hint="eastAsia"/>
          <w:sz w:val="32"/>
          <w:szCs w:val="32"/>
        </w:rPr>
        <w:t>到位</w:t>
      </w:r>
    </w:p>
    <w:p w:rsidR="009758CF" w:rsidRDefault="00930D5B">
      <w:pPr>
        <w:widowControl/>
        <w:spacing w:line="56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大部分绩效评价还只停留在反映情况和问题上，没有真正与规范预算管理、完善预算编制、加强部门管理及提高资金使用效益有效结合起来；评价结果应用流于形式，“重分配、轻管理”的现象仍没有得到根本改变，与绩效评价精细化、管理化的要求，与“财政的钱怎么花，绩效评价说了算”的意识相比差距较远</w:t>
      </w:r>
      <w:r>
        <w:rPr>
          <w:rFonts w:ascii="仿宋" w:eastAsia="仿宋" w:hAnsi="仿宋" w:cs="仿宋" w:hint="eastAsia"/>
          <w:sz w:val="32"/>
          <w:szCs w:val="32"/>
        </w:rPr>
        <w:t>。这些都在</w:t>
      </w:r>
      <w:r>
        <w:rPr>
          <w:rFonts w:ascii="仿宋" w:eastAsia="仿宋" w:hAnsi="仿宋" w:cs="仿宋" w:hint="eastAsia"/>
          <w:kern w:val="0"/>
          <w:sz w:val="32"/>
          <w:szCs w:val="32"/>
        </w:rPr>
        <w:t>一定程度上影响了绩效评价工作的权威性和有效性。</w:t>
      </w:r>
    </w:p>
    <w:p w:rsidR="009758CF" w:rsidRDefault="00930D5B">
      <w:pPr>
        <w:wordWrap w:val="0"/>
        <w:autoSpaceDE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、下一步工作思路</w:t>
      </w:r>
    </w:p>
    <w:p w:rsidR="009758CF" w:rsidRDefault="00930D5B">
      <w:pPr>
        <w:wordWrap w:val="0"/>
        <w:autoSpaceDE w:val="0"/>
        <w:spacing w:line="56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w:t>
      </w:r>
      <w:r>
        <w:rPr>
          <w:rFonts w:ascii="楷体" w:eastAsia="楷体" w:hAnsi="楷体" w:cs="楷体" w:hint="eastAsia"/>
          <w:bCs/>
          <w:sz w:val="32"/>
          <w:szCs w:val="32"/>
        </w:rPr>
        <w:t>进一步完善预算绩效管理制度体系</w:t>
      </w:r>
    </w:p>
    <w:p w:rsidR="009758CF" w:rsidRDefault="00930D5B">
      <w:pPr>
        <w:wordWrap w:val="0"/>
        <w:autoSpaceDE w:val="0"/>
        <w:spacing w:line="560" w:lineRule="exact"/>
        <w:ind w:firstLineChars="200" w:firstLine="640"/>
        <w:rPr>
          <w:rFonts w:ascii="仿宋" w:eastAsia="仿宋" w:hAnsi="仿宋" w:cs="仿宋"/>
          <w:bCs/>
          <w:sz w:val="32"/>
          <w:szCs w:val="32"/>
        </w:rPr>
      </w:pPr>
      <w:r>
        <w:rPr>
          <w:rFonts w:ascii="仿宋" w:eastAsia="仿宋" w:hAnsi="仿宋" w:cs="仿宋" w:hint="eastAsia"/>
          <w:color w:val="000000"/>
          <w:sz w:val="32"/>
          <w:szCs w:val="32"/>
        </w:rPr>
        <w:t>（</w:t>
      </w:r>
      <w:r>
        <w:rPr>
          <w:rFonts w:ascii="Times New Roman" w:eastAsia="仿宋" w:hAnsi="Times New Roman" w:cs="仿宋" w:hint="eastAsia"/>
          <w:color w:val="000000"/>
          <w:sz w:val="32"/>
          <w:szCs w:val="32"/>
        </w:rPr>
        <w:t>1</w:t>
      </w:r>
      <w:r>
        <w:rPr>
          <w:rFonts w:ascii="仿宋" w:eastAsia="仿宋" w:hAnsi="仿宋" w:cs="仿宋" w:hint="eastAsia"/>
          <w:color w:val="000000"/>
          <w:sz w:val="32"/>
          <w:szCs w:val="32"/>
        </w:rPr>
        <w:t>）</w:t>
      </w:r>
      <w:r>
        <w:rPr>
          <w:rFonts w:ascii="仿宋" w:eastAsia="仿宋" w:hAnsi="仿宋" w:cs="仿宋" w:hint="eastAsia"/>
          <w:color w:val="000000"/>
          <w:sz w:val="32"/>
          <w:szCs w:val="32"/>
        </w:rPr>
        <w:t>准确把握预算绩效管理的制度规定、深入研究推进措施、积极探索适用于不同单位、不同项目的绩效指标，</w:t>
      </w:r>
      <w:r>
        <w:rPr>
          <w:rFonts w:ascii="仿宋" w:eastAsia="仿宋" w:hAnsi="仿宋" w:cs="仿宋" w:hint="eastAsia"/>
          <w:color w:val="000000"/>
          <w:sz w:val="32"/>
          <w:szCs w:val="32"/>
        </w:rPr>
        <w:lastRenderedPageBreak/>
        <w:t>逐步建立统一规范的绩效评价指标体系和绩效评价的规范标准</w:t>
      </w:r>
      <w:r>
        <w:rPr>
          <w:rFonts w:ascii="仿宋" w:eastAsia="仿宋" w:hAnsi="仿宋" w:cs="仿宋" w:hint="eastAsia"/>
          <w:bCs/>
          <w:sz w:val="32"/>
          <w:szCs w:val="32"/>
        </w:rPr>
        <w:t>，增强可操作性</w:t>
      </w:r>
      <w:r>
        <w:rPr>
          <w:rFonts w:ascii="仿宋" w:eastAsia="仿宋" w:hAnsi="仿宋" w:cs="仿宋" w:hint="eastAsia"/>
          <w:bCs/>
          <w:sz w:val="32"/>
          <w:szCs w:val="32"/>
        </w:rPr>
        <w:t>。</w:t>
      </w:r>
    </w:p>
    <w:p w:rsidR="009758CF" w:rsidRDefault="00930D5B">
      <w:pPr>
        <w:wordWrap w:val="0"/>
        <w:autoSpaceDE w:val="0"/>
        <w:spacing w:line="560" w:lineRule="exact"/>
        <w:ind w:firstLineChars="200" w:firstLine="640"/>
        <w:rPr>
          <w:rFonts w:ascii="仿宋" w:eastAsia="仿宋" w:hAnsi="仿宋" w:cs="仿宋"/>
          <w:color w:val="000000"/>
          <w:sz w:val="32"/>
          <w:szCs w:val="32"/>
        </w:rPr>
      </w:pPr>
      <w:r>
        <w:rPr>
          <w:rFonts w:ascii="仿宋" w:eastAsia="仿宋" w:hAnsi="仿宋" w:cs="仿宋" w:hint="eastAsia"/>
          <w:bCs/>
          <w:sz w:val="32"/>
          <w:szCs w:val="32"/>
        </w:rPr>
        <w:t>（</w:t>
      </w:r>
      <w:r>
        <w:rPr>
          <w:rFonts w:ascii="Times New Roman" w:eastAsia="仿宋" w:hAnsi="Times New Roman" w:cs="仿宋" w:hint="eastAsia"/>
          <w:bCs/>
          <w:sz w:val="32"/>
          <w:szCs w:val="32"/>
        </w:rPr>
        <w:t>2</w:t>
      </w:r>
      <w:r>
        <w:rPr>
          <w:rFonts w:ascii="仿宋" w:eastAsia="仿宋" w:hAnsi="仿宋" w:cs="仿宋" w:hint="eastAsia"/>
          <w:bCs/>
          <w:sz w:val="32"/>
          <w:szCs w:val="32"/>
        </w:rPr>
        <w:t>）</w:t>
      </w:r>
      <w:r>
        <w:rPr>
          <w:rFonts w:ascii="仿宋" w:eastAsia="仿宋" w:hAnsi="仿宋" w:cs="仿宋" w:hint="eastAsia"/>
          <w:bCs/>
          <w:sz w:val="32"/>
          <w:szCs w:val="32"/>
        </w:rPr>
        <w:t>研究设计绩效目标审核标准，将绩效目标审核中靠主观判断的部分，用统一指标或标准衡量</w:t>
      </w:r>
      <w:r>
        <w:rPr>
          <w:rFonts w:ascii="仿宋" w:eastAsia="仿宋" w:hAnsi="仿宋" w:cs="仿宋" w:hint="eastAsia"/>
          <w:bCs/>
          <w:sz w:val="32"/>
          <w:szCs w:val="32"/>
        </w:rPr>
        <w:t>，</w:t>
      </w:r>
      <w:r>
        <w:rPr>
          <w:rFonts w:ascii="仿宋" w:eastAsia="仿宋" w:hAnsi="仿宋" w:cs="仿宋" w:hint="eastAsia"/>
          <w:color w:val="000000"/>
          <w:sz w:val="32"/>
          <w:szCs w:val="32"/>
        </w:rPr>
        <w:t>结合绩效评价工作实际，对评价项目进行分类，补充个性评价指标</w:t>
      </w:r>
      <w:r>
        <w:rPr>
          <w:rFonts w:ascii="仿宋" w:eastAsia="仿宋" w:hAnsi="仿宋" w:cs="仿宋" w:hint="eastAsia"/>
          <w:color w:val="000000"/>
          <w:sz w:val="32"/>
          <w:szCs w:val="32"/>
        </w:rPr>
        <w:t>。</w:t>
      </w:r>
    </w:p>
    <w:p w:rsidR="009758CF" w:rsidRDefault="00930D5B">
      <w:pPr>
        <w:wordWrap w:val="0"/>
        <w:autoSpaceDE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Times New Roman" w:eastAsia="仿宋" w:hAnsi="Times New Roman" w:cs="仿宋" w:hint="eastAsia"/>
          <w:color w:val="000000"/>
          <w:sz w:val="32"/>
          <w:szCs w:val="32"/>
        </w:rPr>
        <w:t>3</w:t>
      </w:r>
      <w:r>
        <w:rPr>
          <w:rFonts w:ascii="仿宋" w:eastAsia="仿宋" w:hAnsi="仿宋" w:cs="仿宋" w:hint="eastAsia"/>
          <w:color w:val="000000"/>
          <w:sz w:val="32"/>
          <w:szCs w:val="32"/>
        </w:rPr>
        <w:t>）</w:t>
      </w:r>
      <w:r>
        <w:rPr>
          <w:rFonts w:ascii="仿宋" w:eastAsia="仿宋" w:hAnsi="仿宋" w:cs="仿宋" w:hint="eastAsia"/>
          <w:color w:val="000000"/>
          <w:sz w:val="32"/>
          <w:szCs w:val="32"/>
        </w:rPr>
        <w:t>认真工作，积累经验，在研究、分析所有绩效评价项目评价指标的基础上，通过梳理、分类、合并同类项等方式，形成不同领域、不同行业的绩效评价指标体系，夯实重点项目绩效评价的基础</w:t>
      </w:r>
      <w:r>
        <w:rPr>
          <w:rFonts w:ascii="仿宋" w:eastAsia="仿宋" w:hAnsi="仿宋" w:cs="仿宋" w:hint="eastAsia"/>
          <w:color w:val="000000"/>
          <w:sz w:val="32"/>
          <w:szCs w:val="32"/>
        </w:rPr>
        <w:t>。</w:t>
      </w:r>
    </w:p>
    <w:p w:rsidR="009758CF" w:rsidRDefault="00930D5B">
      <w:pPr>
        <w:wordWrap w:val="0"/>
        <w:autoSpaceDE w:val="0"/>
        <w:spacing w:line="560" w:lineRule="exact"/>
        <w:ind w:firstLineChars="200" w:firstLine="640"/>
        <w:rPr>
          <w:rFonts w:ascii="仿宋" w:eastAsia="仿宋" w:hAnsi="仿宋" w:cs="仿宋"/>
          <w:bCs/>
          <w:sz w:val="32"/>
          <w:szCs w:val="32"/>
        </w:rPr>
      </w:pPr>
      <w:r>
        <w:rPr>
          <w:rFonts w:ascii="仿宋" w:eastAsia="仿宋" w:hAnsi="仿宋" w:cs="仿宋" w:hint="eastAsia"/>
          <w:color w:val="000000"/>
          <w:sz w:val="32"/>
          <w:szCs w:val="32"/>
        </w:rPr>
        <w:t>（</w:t>
      </w:r>
      <w:r>
        <w:rPr>
          <w:rFonts w:ascii="Times New Roman" w:eastAsia="仿宋" w:hAnsi="Times New Roman" w:cs="仿宋" w:hint="eastAsia"/>
          <w:color w:val="000000"/>
          <w:sz w:val="32"/>
          <w:szCs w:val="32"/>
        </w:rPr>
        <w:t>4</w:t>
      </w:r>
      <w:r>
        <w:rPr>
          <w:rFonts w:ascii="仿宋" w:eastAsia="仿宋" w:hAnsi="仿宋" w:cs="仿宋" w:hint="eastAsia"/>
          <w:color w:val="000000"/>
          <w:sz w:val="32"/>
          <w:szCs w:val="32"/>
        </w:rPr>
        <w:t>）</w:t>
      </w:r>
      <w:r>
        <w:rPr>
          <w:rFonts w:ascii="仿宋" w:eastAsia="仿宋" w:hAnsi="仿宋" w:cs="仿宋" w:hint="eastAsia"/>
          <w:bCs/>
          <w:sz w:val="32"/>
          <w:szCs w:val="32"/>
        </w:rPr>
        <w:t>研究设计绩效评价标准化流程，明确相关机构和人员在预算绩效管理工作中的职责，规范操作程序和质量控制要求</w:t>
      </w:r>
      <w:r>
        <w:rPr>
          <w:rFonts w:ascii="仿宋" w:eastAsia="仿宋" w:hAnsi="仿宋" w:cs="仿宋" w:hint="eastAsia"/>
          <w:bCs/>
          <w:sz w:val="32"/>
          <w:szCs w:val="32"/>
        </w:rPr>
        <w:t>。</w:t>
      </w:r>
    </w:p>
    <w:p w:rsidR="009758CF" w:rsidRDefault="00930D5B">
      <w:pPr>
        <w:widowControl/>
        <w:spacing w:line="560" w:lineRule="exact"/>
        <w:ind w:firstLineChars="200" w:firstLine="640"/>
        <w:jc w:val="left"/>
        <w:rPr>
          <w:rFonts w:ascii="楷体" w:eastAsia="楷体" w:hAnsi="楷体" w:cs="楷体"/>
          <w:bCs/>
          <w:sz w:val="32"/>
          <w:szCs w:val="32"/>
        </w:rPr>
      </w:pPr>
      <w:r>
        <w:rPr>
          <w:rFonts w:ascii="楷体" w:eastAsia="楷体" w:hAnsi="楷体" w:cs="楷体" w:hint="eastAsia"/>
          <w:bCs/>
          <w:sz w:val="32"/>
          <w:szCs w:val="32"/>
        </w:rPr>
        <w:t>（二）</w:t>
      </w:r>
      <w:r>
        <w:rPr>
          <w:rFonts w:ascii="楷体" w:eastAsia="楷体" w:hAnsi="楷体" w:cs="楷体" w:hint="eastAsia"/>
          <w:bCs/>
          <w:sz w:val="32"/>
          <w:szCs w:val="32"/>
        </w:rPr>
        <w:t>进一步</w:t>
      </w:r>
      <w:r>
        <w:rPr>
          <w:rFonts w:ascii="楷体" w:eastAsia="楷体" w:hAnsi="楷体" w:cs="楷体" w:hint="eastAsia"/>
          <w:bCs/>
          <w:sz w:val="32"/>
          <w:szCs w:val="32"/>
        </w:rPr>
        <w:t>扩大预算绩效管理范围</w:t>
      </w:r>
    </w:p>
    <w:p w:rsidR="009758CF" w:rsidRDefault="00930D5B">
      <w:pPr>
        <w:widowControl/>
        <w:tabs>
          <w:tab w:val="left" w:pos="1800"/>
        </w:tabs>
        <w:wordWrap w:val="0"/>
        <w:adjustRightInd w:val="0"/>
        <w:snapToGrid w:val="0"/>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Pr>
          <w:rFonts w:ascii="Times New Roman" w:eastAsia="仿宋" w:hAnsi="Times New Roman" w:cs="仿宋" w:hint="eastAsia"/>
          <w:color w:val="000000"/>
          <w:kern w:val="0"/>
          <w:sz w:val="32"/>
          <w:szCs w:val="32"/>
        </w:rPr>
        <w:t>1</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根据上级文件要求，结合我县实际情况，对财政专项支出达到一定数额以上的项目，都要进行绩效评价的自评工作。通过自评工作的开展，可以有效地促使项目单位和主管部门正</w:t>
      </w:r>
      <w:proofErr w:type="gramStart"/>
      <w:r>
        <w:rPr>
          <w:rFonts w:ascii="仿宋" w:eastAsia="仿宋" w:hAnsi="仿宋" w:cs="仿宋" w:hint="eastAsia"/>
          <w:color w:val="000000"/>
          <w:kern w:val="0"/>
          <w:sz w:val="32"/>
          <w:szCs w:val="32"/>
        </w:rPr>
        <w:t>真树立</w:t>
      </w:r>
      <w:proofErr w:type="gramEnd"/>
      <w:r>
        <w:rPr>
          <w:rFonts w:ascii="仿宋" w:eastAsia="仿宋" w:hAnsi="仿宋" w:cs="仿宋" w:hint="eastAsia"/>
          <w:color w:val="000000"/>
          <w:kern w:val="0"/>
          <w:sz w:val="32"/>
          <w:szCs w:val="32"/>
        </w:rPr>
        <w:t>起绩效评价的理念。</w:t>
      </w:r>
    </w:p>
    <w:p w:rsidR="009758CF" w:rsidRDefault="00930D5B">
      <w:pPr>
        <w:widowControl/>
        <w:tabs>
          <w:tab w:val="left" w:pos="1800"/>
        </w:tabs>
        <w:wordWrap w:val="0"/>
        <w:adjustRightInd w:val="0"/>
        <w:snapToGrid w:val="0"/>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bCs/>
          <w:sz w:val="32"/>
          <w:szCs w:val="32"/>
        </w:rPr>
        <w:t>（</w:t>
      </w:r>
      <w:r>
        <w:rPr>
          <w:rFonts w:ascii="Times New Roman" w:eastAsia="仿宋" w:hAnsi="Times New Roman" w:cs="仿宋" w:hint="eastAsia"/>
          <w:bCs/>
          <w:sz w:val="32"/>
          <w:szCs w:val="32"/>
        </w:rPr>
        <w:t>2</w:t>
      </w:r>
      <w:r>
        <w:rPr>
          <w:rFonts w:ascii="仿宋" w:eastAsia="仿宋" w:hAnsi="仿宋" w:cs="仿宋" w:hint="eastAsia"/>
          <w:bCs/>
          <w:sz w:val="32"/>
          <w:szCs w:val="32"/>
        </w:rPr>
        <w:t>）</w:t>
      </w:r>
      <w:r>
        <w:rPr>
          <w:rFonts w:ascii="仿宋" w:eastAsia="仿宋" w:hAnsi="仿宋" w:cs="仿宋" w:hint="eastAsia"/>
          <w:color w:val="000000"/>
          <w:kern w:val="0"/>
          <w:sz w:val="32"/>
          <w:szCs w:val="32"/>
        </w:rPr>
        <w:t>建立绩效评价专家库队伍，以适应开展项目评价的需要。加强对绩效评价中介机构和专家</w:t>
      </w:r>
      <w:proofErr w:type="gramStart"/>
      <w:r>
        <w:rPr>
          <w:rFonts w:ascii="仿宋" w:eastAsia="仿宋" w:hAnsi="仿宋" w:cs="仿宋" w:hint="eastAsia"/>
          <w:color w:val="000000"/>
          <w:kern w:val="0"/>
          <w:sz w:val="32"/>
          <w:szCs w:val="32"/>
        </w:rPr>
        <w:t>库人员</w:t>
      </w:r>
      <w:proofErr w:type="gramEnd"/>
      <w:r>
        <w:rPr>
          <w:rFonts w:ascii="仿宋" w:eastAsia="仿宋" w:hAnsi="仿宋" w:cs="仿宋" w:hint="eastAsia"/>
          <w:color w:val="000000"/>
          <w:kern w:val="0"/>
          <w:sz w:val="32"/>
          <w:szCs w:val="32"/>
        </w:rPr>
        <w:t>的培训，提高绩效评价工作的质量。在实施项目评价时，尝试邀请人大、政协</w:t>
      </w:r>
      <w:r>
        <w:rPr>
          <w:rFonts w:ascii="仿宋" w:eastAsia="仿宋" w:hAnsi="仿宋" w:cs="仿宋" w:hint="eastAsia"/>
          <w:color w:val="000000"/>
          <w:kern w:val="0"/>
          <w:sz w:val="32"/>
          <w:szCs w:val="32"/>
        </w:rPr>
        <w:t>及</w:t>
      </w:r>
      <w:r>
        <w:rPr>
          <w:rFonts w:ascii="仿宋" w:eastAsia="仿宋" w:hAnsi="仿宋" w:cs="仿宋" w:hint="eastAsia"/>
          <w:bCs/>
          <w:sz w:val="32"/>
          <w:szCs w:val="32"/>
        </w:rPr>
        <w:t>引入第三方中介机构</w:t>
      </w:r>
      <w:r>
        <w:rPr>
          <w:rFonts w:ascii="仿宋" w:eastAsia="仿宋" w:hAnsi="仿宋" w:cs="仿宋" w:hint="eastAsia"/>
          <w:color w:val="000000"/>
          <w:kern w:val="0"/>
          <w:sz w:val="32"/>
          <w:szCs w:val="32"/>
        </w:rPr>
        <w:t>专业人员参与对项目的绩效评价，保证绩效评价结果的客观公正和权威性。</w:t>
      </w:r>
    </w:p>
    <w:p w:rsidR="009758CF" w:rsidRDefault="00930D5B">
      <w:pPr>
        <w:widowControl/>
        <w:tabs>
          <w:tab w:val="left" w:pos="1800"/>
        </w:tabs>
        <w:wordWrap w:val="0"/>
        <w:adjustRightInd w:val="0"/>
        <w:snapToGrid w:val="0"/>
        <w:spacing w:line="560" w:lineRule="exact"/>
        <w:ind w:firstLineChars="200" w:firstLine="640"/>
        <w:jc w:val="left"/>
        <w:rPr>
          <w:rFonts w:ascii="仿宋" w:eastAsia="仿宋" w:hAnsi="仿宋" w:cs="仿宋"/>
          <w:bCs/>
          <w:sz w:val="32"/>
          <w:szCs w:val="32"/>
        </w:rPr>
      </w:pPr>
      <w:r>
        <w:rPr>
          <w:rFonts w:ascii="仿宋" w:eastAsia="仿宋" w:hAnsi="仿宋" w:cs="仿宋" w:hint="eastAsia"/>
          <w:color w:val="000000"/>
          <w:kern w:val="0"/>
          <w:sz w:val="32"/>
          <w:szCs w:val="32"/>
        </w:rPr>
        <w:t>（</w:t>
      </w:r>
      <w:r>
        <w:rPr>
          <w:rFonts w:ascii="Times New Roman" w:eastAsia="仿宋" w:hAnsi="Times New Roman" w:cs="仿宋" w:hint="eastAsia"/>
          <w:color w:val="000000"/>
          <w:kern w:val="0"/>
          <w:sz w:val="32"/>
          <w:szCs w:val="32"/>
        </w:rPr>
        <w:t>3</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绩效评价报告在肯定成绩的同时，主要的是要深入地揭示项目在实施过程中存在的问题，提出改进的方案</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lastRenderedPageBreak/>
        <w:t>促使主管部门和项目单位切实树立起绩效评价理念，提高财政资金的使用效益。</w:t>
      </w:r>
    </w:p>
    <w:p w:rsidR="009758CF" w:rsidRDefault="00930D5B">
      <w:pPr>
        <w:widowControl/>
        <w:tabs>
          <w:tab w:val="left" w:pos="1800"/>
        </w:tabs>
        <w:wordWrap w:val="0"/>
        <w:adjustRightInd w:val="0"/>
        <w:snapToGrid w:val="0"/>
        <w:spacing w:line="560" w:lineRule="exact"/>
        <w:ind w:firstLineChars="200" w:firstLine="640"/>
        <w:jc w:val="left"/>
        <w:rPr>
          <w:rFonts w:ascii="楷体" w:eastAsia="楷体" w:hAnsi="楷体" w:cs="楷体"/>
          <w:color w:val="000000"/>
          <w:kern w:val="0"/>
          <w:sz w:val="32"/>
          <w:szCs w:val="32"/>
        </w:rPr>
      </w:pPr>
      <w:r>
        <w:rPr>
          <w:rFonts w:ascii="楷体" w:eastAsia="楷体" w:hAnsi="楷体" w:cs="楷体" w:hint="eastAsia"/>
          <w:bCs/>
          <w:sz w:val="32"/>
          <w:szCs w:val="32"/>
        </w:rPr>
        <w:t>（三）进一步</w:t>
      </w:r>
      <w:r>
        <w:rPr>
          <w:rFonts w:ascii="楷体" w:eastAsia="楷体" w:hAnsi="楷体" w:cs="楷体" w:hint="eastAsia"/>
          <w:color w:val="000000"/>
          <w:kern w:val="0"/>
          <w:sz w:val="32"/>
          <w:szCs w:val="32"/>
        </w:rPr>
        <w:t>探索</w:t>
      </w:r>
      <w:r>
        <w:rPr>
          <w:rFonts w:ascii="楷体" w:eastAsia="楷体" w:hAnsi="楷体" w:cs="楷体" w:hint="eastAsia"/>
          <w:color w:val="000000"/>
          <w:kern w:val="0"/>
          <w:sz w:val="32"/>
          <w:szCs w:val="32"/>
        </w:rPr>
        <w:t>预算绩效</w:t>
      </w:r>
      <w:r>
        <w:rPr>
          <w:rFonts w:ascii="楷体" w:eastAsia="楷体" w:hAnsi="楷体" w:cs="楷体" w:hint="eastAsia"/>
          <w:color w:val="000000"/>
          <w:kern w:val="0"/>
          <w:sz w:val="32"/>
          <w:szCs w:val="32"/>
        </w:rPr>
        <w:t>评价结果的应用</w:t>
      </w:r>
    </w:p>
    <w:p w:rsidR="009758CF" w:rsidRDefault="00930D5B">
      <w:pPr>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t>（</w:t>
      </w:r>
      <w:r>
        <w:rPr>
          <w:rFonts w:ascii="Times New Roman" w:eastAsia="仿宋" w:hAnsi="Times New Roman" w:cs="仿宋" w:hint="eastAsia"/>
          <w:color w:val="000000"/>
          <w:kern w:val="0"/>
          <w:sz w:val="32"/>
          <w:szCs w:val="32"/>
        </w:rPr>
        <w:t>1</w:t>
      </w:r>
      <w:r>
        <w:rPr>
          <w:rFonts w:ascii="仿宋" w:eastAsia="仿宋" w:hAnsi="仿宋" w:cs="仿宋" w:hint="eastAsia"/>
          <w:color w:val="000000"/>
          <w:kern w:val="0"/>
          <w:sz w:val="32"/>
          <w:szCs w:val="32"/>
        </w:rPr>
        <w:t>）通过完善信息公开机制，并利用合适的手段在一定范围内公开绩效评价结果，更加直接地接收公众的意见。尤其是对社会具有重大影响的项目，如民生工程，要公开绩效评价结果</w:t>
      </w:r>
      <w:r>
        <w:rPr>
          <w:rFonts w:ascii="仿宋" w:eastAsia="仿宋" w:hAnsi="仿宋" w:cs="仿宋" w:hint="eastAsia"/>
          <w:sz w:val="32"/>
          <w:szCs w:val="32"/>
        </w:rPr>
        <w:t>以增强民生工程实施的透明度，加强民生工程绩效评价工作的规范性和约束力，发挥绩效评价对民生工程资金的跟踪问效和决策信息反馈作用。</w:t>
      </w:r>
    </w:p>
    <w:p w:rsidR="009758CF" w:rsidRDefault="00930D5B">
      <w:pPr>
        <w:widowControl/>
        <w:tabs>
          <w:tab w:val="left" w:pos="1800"/>
        </w:tabs>
        <w:wordWrap w:val="0"/>
        <w:adjustRightInd w:val="0"/>
        <w:snapToGrid w:val="0"/>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Pr>
          <w:rFonts w:ascii="Times New Roman" w:eastAsia="仿宋" w:hAnsi="Times New Roman" w:cs="仿宋" w:hint="eastAsia"/>
          <w:color w:val="000000"/>
          <w:kern w:val="0"/>
          <w:sz w:val="32"/>
          <w:szCs w:val="32"/>
        </w:rPr>
        <w:t>2</w:t>
      </w:r>
      <w:r>
        <w:rPr>
          <w:rFonts w:ascii="仿宋" w:eastAsia="仿宋" w:hAnsi="仿宋" w:cs="仿宋" w:hint="eastAsia"/>
          <w:color w:val="000000"/>
          <w:kern w:val="0"/>
          <w:sz w:val="32"/>
          <w:szCs w:val="32"/>
        </w:rPr>
        <w:t>）评价结果应在评价结束后，通过正式文件，将评价项目的实情以及所存在的问题及其对策反馈给相关单位，并督促其进行整改，从而促使评价结果的权威性和约束性得到维护与增强。</w:t>
      </w:r>
    </w:p>
    <w:p w:rsidR="009758CF" w:rsidRDefault="00930D5B">
      <w:pPr>
        <w:widowControl/>
        <w:tabs>
          <w:tab w:val="left" w:pos="1800"/>
        </w:tabs>
        <w:wordWrap w:val="0"/>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rPr>
        <w:t>（</w:t>
      </w:r>
      <w:r>
        <w:rPr>
          <w:rFonts w:ascii="Times New Roman" w:eastAsia="仿宋" w:hAnsi="Times New Roman" w:cs="仿宋" w:hint="eastAsia"/>
          <w:color w:val="000000"/>
          <w:kern w:val="0"/>
          <w:sz w:val="32"/>
          <w:szCs w:val="32"/>
        </w:rPr>
        <w:t>3</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探索将评价结果与预算资金安排挂钩，将评价结果作为下一年度预算安排的依据，照“效率优先，兼顾公平”的分配原则，对资金使用效益较好的项目，在编制预算时优先安排；对资金使用效益不好的部门和单位，减少或停止其项目资金的</w:t>
      </w:r>
      <w:r>
        <w:rPr>
          <w:rFonts w:ascii="仿宋" w:eastAsia="仿宋" w:hAnsi="仿宋" w:cs="仿宋" w:hint="eastAsia"/>
          <w:color w:val="000000"/>
          <w:kern w:val="0"/>
          <w:sz w:val="32"/>
          <w:szCs w:val="32"/>
        </w:rPr>
        <w:t>供给，并予以通报批评。</w:t>
      </w:r>
    </w:p>
    <w:sectPr w:rsidR="009758CF" w:rsidSect="009758C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5B" w:rsidRDefault="00930D5B" w:rsidP="009758CF">
      <w:r>
        <w:separator/>
      </w:r>
    </w:p>
  </w:endnote>
  <w:endnote w:type="continuationSeparator" w:id="0">
    <w:p w:rsidR="00930D5B" w:rsidRDefault="00930D5B" w:rsidP="00975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8CF" w:rsidRDefault="009758C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9758CF" w:rsidRDefault="009758CF">
                <w:pPr>
                  <w:pStyle w:val="a3"/>
                </w:pPr>
                <w:r>
                  <w:rPr>
                    <w:rFonts w:hint="eastAsia"/>
                  </w:rPr>
                  <w:fldChar w:fldCharType="begin"/>
                </w:r>
                <w:r w:rsidR="00930D5B">
                  <w:rPr>
                    <w:rFonts w:hint="eastAsia"/>
                  </w:rPr>
                  <w:instrText xml:space="preserve"> PAGE  \* MERGEFORMAT </w:instrText>
                </w:r>
                <w:r>
                  <w:rPr>
                    <w:rFonts w:hint="eastAsia"/>
                  </w:rPr>
                  <w:fldChar w:fldCharType="separate"/>
                </w:r>
                <w:r w:rsidR="000F156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5B" w:rsidRDefault="00930D5B" w:rsidP="009758CF">
      <w:r>
        <w:separator/>
      </w:r>
    </w:p>
  </w:footnote>
  <w:footnote w:type="continuationSeparator" w:id="0">
    <w:p w:rsidR="00930D5B" w:rsidRDefault="00930D5B" w:rsidP="009758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A26AC7"/>
    <w:rsid w:val="000F156F"/>
    <w:rsid w:val="00930D5B"/>
    <w:rsid w:val="009758CF"/>
    <w:rsid w:val="00AA33CC"/>
    <w:rsid w:val="07C3256E"/>
    <w:rsid w:val="11D57860"/>
    <w:rsid w:val="2CA26AC7"/>
    <w:rsid w:val="2DEB77EF"/>
    <w:rsid w:val="4E175E66"/>
    <w:rsid w:val="521B647E"/>
    <w:rsid w:val="551D383E"/>
    <w:rsid w:val="7F2D46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C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58CF"/>
    <w:pPr>
      <w:tabs>
        <w:tab w:val="center" w:pos="4153"/>
        <w:tab w:val="right" w:pos="8306"/>
      </w:tabs>
      <w:snapToGrid w:val="0"/>
      <w:jc w:val="left"/>
    </w:pPr>
    <w:rPr>
      <w:sz w:val="18"/>
    </w:rPr>
  </w:style>
  <w:style w:type="paragraph" w:styleId="a4">
    <w:name w:val="header"/>
    <w:basedOn w:val="a"/>
    <w:rsid w:val="009758C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758CF"/>
    <w:pPr>
      <w:spacing w:beforeAutospacing="1" w:afterAutospacing="1"/>
      <w:jc w:val="left"/>
    </w:pPr>
    <w:rPr>
      <w:kern w:val="0"/>
      <w:sz w:val="24"/>
    </w:rPr>
  </w:style>
  <w:style w:type="character" w:styleId="a6">
    <w:name w:val="Strong"/>
    <w:basedOn w:val="a0"/>
    <w:qFormat/>
    <w:rsid w:val="009758CF"/>
  </w:style>
  <w:style w:type="character" w:styleId="a7">
    <w:name w:val="Emphasis"/>
    <w:basedOn w:val="a0"/>
    <w:qFormat/>
    <w:rsid w:val="009758CF"/>
  </w:style>
  <w:style w:type="character" w:styleId="HTML">
    <w:name w:val="HTML Definition"/>
    <w:basedOn w:val="a0"/>
    <w:rsid w:val="009758CF"/>
  </w:style>
  <w:style w:type="character" w:styleId="HTML0">
    <w:name w:val="HTML Typewriter"/>
    <w:basedOn w:val="a0"/>
    <w:rsid w:val="009758CF"/>
    <w:rPr>
      <w:rFonts w:ascii="Courier New" w:hAnsi="Courier New"/>
      <w:sz w:val="24"/>
      <w:szCs w:val="24"/>
    </w:rPr>
  </w:style>
  <w:style w:type="character" w:styleId="HTML1">
    <w:name w:val="HTML Acronym"/>
    <w:basedOn w:val="a0"/>
    <w:rsid w:val="009758CF"/>
    <w:rPr>
      <w:bdr w:val="none" w:sz="0" w:space="0" w:color="auto"/>
    </w:rPr>
  </w:style>
  <w:style w:type="character" w:styleId="HTML2">
    <w:name w:val="HTML Variable"/>
    <w:basedOn w:val="a0"/>
    <w:rsid w:val="009758CF"/>
  </w:style>
  <w:style w:type="character" w:styleId="HTML3">
    <w:name w:val="HTML Code"/>
    <w:basedOn w:val="a0"/>
    <w:rsid w:val="009758CF"/>
    <w:rPr>
      <w:rFonts w:ascii="Courier New" w:hAnsi="Courier New"/>
      <w:sz w:val="24"/>
      <w:szCs w:val="24"/>
      <w:bdr w:val="none" w:sz="0" w:space="0" w:color="auto"/>
    </w:rPr>
  </w:style>
  <w:style w:type="character" w:styleId="HTML4">
    <w:name w:val="HTML Cite"/>
    <w:basedOn w:val="a0"/>
    <w:rsid w:val="009758CF"/>
  </w:style>
  <w:style w:type="character" w:styleId="HTML5">
    <w:name w:val="HTML Keyboard"/>
    <w:basedOn w:val="a0"/>
    <w:rsid w:val="009758CF"/>
    <w:rPr>
      <w:rFonts w:ascii="Courier New" w:hAnsi="Courier New"/>
      <w:sz w:val="24"/>
      <w:szCs w:val="24"/>
    </w:rPr>
  </w:style>
  <w:style w:type="character" w:styleId="HTML6">
    <w:name w:val="HTML Sample"/>
    <w:basedOn w:val="a0"/>
    <w:rsid w:val="009758CF"/>
    <w:rPr>
      <w:rFonts w:ascii="Courier New" w:hAnsi="Courier New"/>
      <w:sz w:val="24"/>
      <w:szCs w:val="24"/>
    </w:rPr>
  </w:style>
  <w:style w:type="paragraph" w:styleId="a8">
    <w:name w:val="List Paragraph"/>
    <w:basedOn w:val="a"/>
    <w:uiPriority w:val="34"/>
    <w:qFormat/>
    <w:rsid w:val="009758C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cp:lastModifiedBy>
  <cp:revision>3</cp:revision>
  <cp:lastPrinted>2019-06-20T02:14:00Z</cp:lastPrinted>
  <dcterms:created xsi:type="dcterms:W3CDTF">2019-06-04T01:57:00Z</dcterms:created>
  <dcterms:modified xsi:type="dcterms:W3CDTF">2020-07-23T01:31:00Z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