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b/>
          <w:sz w:val="44"/>
          <w:szCs w:val="44"/>
        </w:rPr>
        <w:t>消防安全重点单位备案报告表</w:t>
      </w:r>
    </w:p>
    <w:tbl>
      <w:tblPr>
        <w:tblStyle w:val="5"/>
        <w:tblpPr w:leftFromText="180" w:rightFromText="180" w:vertAnchor="text" w:horzAnchor="page" w:tblpX="1283" w:tblpY="287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  <w:gridCol w:w="8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40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987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单位地址：</w:t>
            </w:r>
          </w:p>
        </w:tc>
        <w:tc>
          <w:tcPr>
            <w:tcW w:w="3653" w:type="dxa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40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单位性质：机关       团体         企业         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979" w:type="dxa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法人单位     法定代表人：（非法人单位）主要负责人：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979" w:type="dxa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单位消防安全责任人：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979" w:type="dxa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单位确定的消防安全管理人：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9640" w:type="dxa"/>
            <w:gridSpan w:val="3"/>
            <w:tcBorders>
              <w:left w:val="single" w:color="auto" w:sz="4" w:space="0"/>
            </w:tcBorders>
          </w:tcPr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b/>
              </w:rPr>
              <w:t>单位基本情况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按照消防安全重点单位申报表中填写的相应栏目说明具体情况，并说明单位消防工作基本情况）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ind w:firstLine="150" w:firstLineChars="50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spacing w:line="420" w:lineRule="exact"/>
              <w:ind w:firstLine="150" w:firstLineChars="50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spacing w:line="420" w:lineRule="exact"/>
              <w:ind w:firstLine="150" w:firstLineChars="50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单位法定代表人                              单位盖章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（非法人单位主要负责人）签字：            年   月    日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消防安全重点单位备案申报表</w:t>
      </w:r>
    </w:p>
    <w:tbl>
      <w:tblPr>
        <w:tblStyle w:val="4"/>
        <w:tblW w:w="9698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0"/>
        <w:gridCol w:w="952"/>
        <w:gridCol w:w="2004"/>
        <w:gridCol w:w="1829"/>
        <w:gridCol w:w="3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7" w:type="dxa"/>
            <w:gridSpan w:val="2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956" w:type="dxa"/>
            <w:gridSpan w:val="2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82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66" w:type="dxa"/>
          </w:tcPr>
          <w:p>
            <w:pPr>
              <w:spacing w:line="4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7" w:type="dxa"/>
            <w:gridSpan w:val="2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地   址</w:t>
            </w:r>
          </w:p>
        </w:tc>
        <w:tc>
          <w:tcPr>
            <w:tcW w:w="2956" w:type="dxa"/>
            <w:gridSpan w:val="2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82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466" w:type="dxa"/>
          </w:tcPr>
          <w:p>
            <w:pPr>
              <w:spacing w:line="4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99" w:type="dxa"/>
            <w:gridSpan w:val="3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是否原消防重点单位</w:t>
            </w:r>
          </w:p>
        </w:tc>
        <w:tc>
          <w:tcPr>
            <w:tcW w:w="7299" w:type="dxa"/>
            <w:gridSpan w:val="3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否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区、县（市）消防重点单位        </w:t>
            </w:r>
            <w:r>
              <w:rPr>
                <w:rFonts w:hint="eastAsia" w:ascii="宋体" w:hAnsi="宋体"/>
                <w:sz w:val="24"/>
              </w:rPr>
              <w:t>□市消防重点单位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位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属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□建筑面积≥1000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经营可燃物品的商场（商店、市场）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□客房50间以上的宾馆（旅馆、饭店）  □ 公共的体育场（馆）会堂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□建筑面积≥200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的公共娱乐场所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□住院、住宿床位50张以上的医院、养老院、托儿所、幼儿园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□学生住宿床位在100张以上的学校□城镇的邮政和通信枢纽单位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□广播电台、电视台   □县级以上的党委、人大、政府、政协、检察院、法院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□候车厅、候船厅的建筑面积≥200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的客运车站、码头  □民用机场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□公共博物馆、档案馆    □营业厅在200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以上的证券交易所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□建筑面积≥2000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的公共图书馆、展览馆       □支行级以上的银行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□具有火灾危险性的县级以上文物保护单位   □发电厂（站）和电网经营企业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□生产易燃易爆气体和液体的灌装站、调压站  □经营易燃易爆化学物品（甲、乙类）的商店，店内存放总量：省辖市超过1000公斤，县（市）超过500公斤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□生产车间员工在100人以上的服装、制鞋、玩具等劳动密集型企业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□国家和省级或承担国家和省级重点科研项目或设备价值超过1000万元和科研单位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科研试验中有火灾爆炸危险的科研单位  □储存易燃易爆化学物品超过200公斤的科研单位  □高层办公楼（写字楼）、公寓楼  □国家和省级等重点工程的施工现场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□城市地下铁道、地下观光遂道等地下公共建筑和城市重要的交通遂道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□国家储备粮库、总储量在10000吨以上的其他粮库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□总储量在500吨以上的棉库     □总储量在1000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sz w:val="24"/>
              </w:rPr>
              <w:t>以上的木材堆场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□总储量在1000万元以上的可燃物品仓库、堆场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07" w:type="dxa"/>
            <w:vMerge w:val="continue"/>
          </w:tcPr>
          <w:p>
            <w:pPr>
              <w:spacing w:line="42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□固定资产（建筑、设备等）价值：在省辖市超过1亿元，在县（市）超过5000万元的电子、汽车、钢铁、造船、烟草、纺织、造纸工业等企业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698" w:type="dxa"/>
            <w:gridSpan w:val="6"/>
          </w:tcPr>
          <w:p>
            <w:pPr>
              <w:spacing w:line="420" w:lineRule="exact"/>
              <w:ind w:firstLine="645"/>
              <w:rPr>
                <w:sz w:val="24"/>
              </w:rPr>
            </w:pPr>
            <w:r>
              <w:rPr>
                <w:rFonts w:hint="eastAsia"/>
                <w:sz w:val="24"/>
              </w:rPr>
              <w:t>根据《机关、团体、企业、事业单位消防安全管理规定》（公安部令第61号），我单位属第十三条所列的范围之内，现申报备案。</w:t>
            </w:r>
          </w:p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</w:p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法定代表人（签名）：                                            年   月   日</w:t>
            </w:r>
          </w:p>
        </w:tc>
      </w:tr>
    </w:tbl>
    <w:p>
      <w:pPr>
        <w:spacing w:line="420" w:lineRule="exact"/>
        <w:rPr>
          <w:sz w:val="24"/>
        </w:rPr>
      </w:pPr>
      <w:r>
        <w:rPr>
          <w:rFonts w:hint="eastAsia"/>
          <w:sz w:val="24"/>
        </w:rPr>
        <w:t>注： 1、各单位自行对照，并在申报单位属性栏内选择一项打“√”。</w:t>
      </w:r>
    </w:p>
    <w:p>
      <w:pPr>
        <w:spacing w:line="420" w:lineRule="exact"/>
        <w:ind w:firstLine="630"/>
        <w:rPr>
          <w:sz w:val="24"/>
        </w:rPr>
      </w:pPr>
      <w:r>
        <w:rPr>
          <w:rFonts w:hint="eastAsia"/>
          <w:sz w:val="24"/>
        </w:rPr>
        <w:t>2、公共娱乐场所是指向公众开放的下列室内场所：（1）影剧院、录像厅、礼堂等演出、放映场所；（2）舞厅、卡拉OK厅等歌舞娱乐场所；（3）具有娱乐功能的夜总会、音乐茶座和餐饮场所；（4）游艺、游乐场所；（5）保龄球馆、旱冰场、桑拿浴室等营业性健身、休闲场所。</w:t>
      </w:r>
      <w:bookmarkStart w:id="0" w:name="_GoBack"/>
      <w:bookmarkEnd w:id="0"/>
    </w:p>
    <w:p>
      <w:pPr>
        <w:spacing w:line="420" w:lineRule="exact"/>
        <w:ind w:firstLine="630"/>
        <w:rPr>
          <w:sz w:val="24"/>
        </w:rPr>
      </w:pPr>
      <w:r>
        <w:rPr>
          <w:rFonts w:hint="eastAsia"/>
          <w:sz w:val="24"/>
        </w:rPr>
        <w:t>3、请将此表在20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年1月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日前交当地消防救援机构。</w:t>
      </w:r>
    </w:p>
    <w:p>
      <w:pPr>
        <w:spacing w:line="420" w:lineRule="exact"/>
        <w:ind w:firstLine="63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524C1"/>
    <w:multiLevelType w:val="multilevel"/>
    <w:tmpl w:val="499524C1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67B0E"/>
    <w:rsid w:val="000B7A05"/>
    <w:rsid w:val="00250A2D"/>
    <w:rsid w:val="00343920"/>
    <w:rsid w:val="004335FB"/>
    <w:rsid w:val="004C5D64"/>
    <w:rsid w:val="00536B47"/>
    <w:rsid w:val="005F74F0"/>
    <w:rsid w:val="006C0332"/>
    <w:rsid w:val="0073613C"/>
    <w:rsid w:val="00855C56"/>
    <w:rsid w:val="00A1490C"/>
    <w:rsid w:val="00BB6C2C"/>
    <w:rsid w:val="00CE32C7"/>
    <w:rsid w:val="00D46025"/>
    <w:rsid w:val="00D77FA1"/>
    <w:rsid w:val="00E34D2F"/>
    <w:rsid w:val="00E7307A"/>
    <w:rsid w:val="00F13F2B"/>
    <w:rsid w:val="00F57718"/>
    <w:rsid w:val="00F67F85"/>
    <w:rsid w:val="00F74BBB"/>
    <w:rsid w:val="0B9D3A2B"/>
    <w:rsid w:val="1C5E4724"/>
    <w:rsid w:val="30871D08"/>
    <w:rsid w:val="4A767B0E"/>
    <w:rsid w:val="529C29E6"/>
    <w:rsid w:val="5F2A161D"/>
    <w:rsid w:val="64B41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225</Words>
  <Characters>1287</Characters>
  <Lines>10</Lines>
  <Paragraphs>3</Paragraphs>
  <TotalTime>0</TotalTime>
  <ScaleCrop>false</ScaleCrop>
  <LinksUpToDate>false</LinksUpToDate>
  <CharactersWithSpaces>1509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2020-12-11T02:25:00Z</dcterms:created>
  <dc:creator>彭于晏的女朋友</dc:creator>
  <cp:lastModifiedBy>大晗</cp:lastModifiedBy>
  <cp:lastPrinted>2020-12-10T00:38:00Z</cp:lastPrinted>
  <dcterms:modified xsi:type="dcterms:W3CDTF">2021-01-05T03:35:51Z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