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淮南市机动车和非道路移动机械排放</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小标宋_GBK" w:cs="Times New Roman"/>
          <w:sz w:val="44"/>
          <w:szCs w:val="44"/>
        </w:rPr>
        <w:t>污染防治条例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（2020年10月28日淮南市第十六届人民代表大会常务委员会第二十三次会议通过2020年12月24日安徽省第十三届人民代表大会常务委员会第二十三次会议批准）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为了防治机动车和非道路移动机械排放污染，保护和改善大气环境，推动绿色发展，保障公众健康，根据《中华人民共和国大气污染防治法》和有关法律、行政法规，结合本市实际，制定本条例。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本条例适用于本市行政区域内机动车和非道路移动机械排放污染防治和监督管理。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本条例所称机动车是指以动力装置驱动或者牵引，上道路行驶的供人员乘用或者用于运送物品以及进行工程专项作业的轮式车辆。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本条例所称非道路移动机械是指装配有发动机的移动机械和可运输工业设备。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市和县、区人民政府应当将机动车和非道路移动机械排放污染防治工作纳入环境保护规划，加强机动车和非道路移动机械排放污染防治监督管理能力建设，保障机动车和非道路移动机械排放污染防治的财政投入。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市和县、区人民政府应当建立机动车和非道路移动机械排放污染防治工作协调机制，组织有关部门建立机动车和非道路移动机械排放污染防治综合信息管理平台，实现信息共享。</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市、县生态环境行政主管部门对本行政区域内的机动车和非道路移动机械排放污染防治实施统一监督管理。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公安、交通运输、自然资源和规划、城乡建设、农业农村、水利、林业、城市管理、商务、市场监管等部门根据各自职责，做好机动车和非道路移动机械排放污染防治的有关监督管理工作。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市和县、区人民政府应当加强智慧交通建设，科学确定限速区间，改善道路交通状况，提高道路通行效率，减少机动车怠速和低速行驶造成的污染。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本市优先发展公共交通，完善公交线路和公共自行车租赁系统，改善公交车、自行车和行人的道路通行条件，降低非公交类机动车使用强度，减少机动车排放污染。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鼓励使用以新能源为动力的机动车和非道路移动机械。八公山、舜耕山等风景区观光车辆应当使用新能源或者清洁能源。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县生态环境行政主管部门应当建立投诉举报制度，公布受理方式。受理投诉举报后，应当及时调查处理，并将处理结果告知投诉人或者举报人。对不属于生态环境行政主管部门职责范围的投诉举报事项，应当及时移送有权查处的部门处理，并将移送情况告知投诉人或者举报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本市行政区域内的机动车和非道路移动机械排放污染防治应当执行国家标准和国家、省有关规定。市生态环境和其他相关行政管理部门应当及时将各类标准和相关规定向社会公布。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机动车和非道路移动机械所有人或者使用人不得擅自拆除排放污染控制装置，不得破坏车载排放诊断系统等设备，保持装置和设备正常运行。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本市行政区域内可能发生重污染天气时，市人民政府应当依据重污染天气的预警等级，启动应急预案，根据应急需要可以采取限制部分机动车行驶、禁止部分非道路移动机械使用等应急措施，并向社会公布。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在不影响正常通行的情况下，生态环境行政主管部门可以会同公安机关交通管理部门通过电子监控、摄像拍照、自动监测、遥感监测等技术手段，对在道路上行驶的机动车排放污染状况进行监督抽测。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监督抽测结果不符合排放标准的，机动车所有人或者使用人应当在生态环境行政主管部门规定的期限内进行维修治理，并按照要求进行环保检验。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生态环境行政主管部门可以会同有关部门在机动车和非道路移动机械集中停放地、维修地对在用机动车和非道路移动机械排放污染状况进行监督抽测。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监督抽测不得收取费用，被抽测者应当配合抽测。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公安机关交通管理部门应当在城区划定禁止拖拉机、低速汽车和其他高污染车辆行驶的区域、道路、时段，报市人民政府批准后向社会公布，并在禁行区域的道路口设置醒目禁止行驶标志。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用于销售蔬菜、水果等农产品的拖拉机应当按照公安机关交通管理部门指定的路线进入城区，并在城市管理部门指定的地点停放。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公安机关交通管理部门、农业农村管理部门和城市管理部门应当建立拖拉机登记管理等信息交换机制。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农业农村管理部门应当加强拖拉机排放污染防治监督管理，对拖拉机所有人和使用人开展大气污染防治等相关法律、法规的教育，督促其依法接受交通违法处罚。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实行在用机动车排放定期检验制度，在用机动车环保定期检验与安全技术检验同步进行。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在用机动车环保检验不合格的，公安机关交通管理部门不得核发机动车安全技术检验合格标志。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机动车环保定期检验由所有人或者使用人在规定期限内，自主选择检验机构进行。任何单位和个人不得要求机动车所有人或者使用人到指定的检验机构进行环保检验。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机动车排放检验机构应当依法开展检验业务，并遵守下列规定：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（一）按照国家规定的环保检验方法、技术规范进行检验，出具真实、准确的检验报告；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（二）按照规定申请对检验设备的定期检定、校准，定期开展内部检测线的比对，参加生态环境行政主管部门组织的比对试验；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（三）实时向市生态环境行政主管部门传送机动车环保检验数据和信息；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（四）建立机动车环保检验档案，并按照规定保存环保检验信息和有关技术资料；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（五）法律、法规、规章和技术规范规定的其他事项。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实行非道路移动机械使用编码登记管理制度。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生态环境行政主管部门应当建立非道路移动机械信息管理平台，会同有关部门制定非道路移动机械编码登记管理规定。相关非道路移动机械行业管理部门应当组织、督促本行业使用的非道路移动机械在信息管理平台上进行编码登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市人民政府应当根据大气环境质量状况，依法划定高排放非道路移动机械禁止使用区域，并向社会公布。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前款禁止区域内非道路移动机械的类型、污染物排放标准依据法律法规和国家标准确定。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公安机关交通管理部门办理机动车注册和转入登记、核发安全技术检验合格标志时，应当对机动车污染物排放标准、环保检验等情况进行审核，并配合生态环境行政主管部门对机动车污染物排放状况进行监督抽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交通运输管理部门应当将机动车排放污染防治纳入对车辆营运、机动车维修的监督管理内容，对运输企业超标排放车辆监督维修，加强对机动车维修单位排放污染控制装置维修活动的监督管理。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场监督管理部门应当加强对机动车检验机构和机动车维修单位计量器具的监督管理，按照部门职责依法查处销售不符合质量标准或者要求的车用燃料的行为；对机动车检验机构的收费项目和收费标准执行情况进行监督检查，依法查处价格违法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第九条规定，擅自拆除机动车和非道路移动机械排放污染控制装置、破坏车载排放诊断系统等设备的，由生态环境行政主管部门责令改正，并对机动车和非道路移动机械所有人或者使用人处以五千元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违反本条例第十一条第四款规定，机动车和非道路移动机械所有人或者使用人拒绝配合监督抽测的，由公安机关依照《中华人民共和国治安管理处罚法》的有关规定予以处罚。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违反本条例第十二条第一款规定，拖拉机、低速汽车和其他高污染车辆在禁行时间进入禁行区域、道路的，由公安机关交通管理部门按照违反禁令标志依法予以处罚。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违反本条例第十六条规定，机动车排放检验机构有下列行为之一的，由生态环境行政主管部门责令停止违法行为，限期改正，并按照下列规定予以处罚：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（一）出具虚假检验报告的，没收违法所得，处以十万元以上五十万元以下罚款；情节严重的，由负责资质认定的部门取消其检验资格；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（二）拒绝参加生态环境行政主管部门组织的比对试验，处以两千元以上一万元以下罚款；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（三）未实时向市生态环境行政主管部门传送检验数据，或者未建立机动车环保检验档案并按规定保存检验信息的，处以两千元以上一万元以下罚款。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违反本条例第十七条规定，使用未经编码登记的非道路移动机械的，由生态环境行政主管部门责令改正，处以每台非道路移动机械二百元罚款。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违反本条例第十八条规定，在市人民政府划定的高排放非道路移动机械禁用区内使用高排放非道路移动机械的，由生态环境行政主管部门责令改正，处以每台非道路移动机械五百元罚款。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生态环境行政主管部门和其他相关管理部门及其工作人员滥用职权、玩忽职守、徇私舞弊的，对直接负责的主管人员和其他责任人员依法给予处分；构成犯罪的，依法追究刑事责任。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本条例自2021年3月1日起施行。2016年10月26日淮南市第十五届人民代表大会常务委员会第三十二次会议通过，2016年12月16日安徽省第十二届人民代表大会常务委员会第三十五次会议批准的《淮南市机动车排放污染防治条例》同时废止。</w:t>
      </w:r>
    </w:p>
    <w:sectPr>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dit="readOnly" w:formatting="1" w:enforcement="1" w:cryptProviderType="rsaFull" w:cryptAlgorithmClass="hash" w:cryptAlgorithmType="typeAny" w:cryptAlgorithmSid="4" w:cryptSpinCount="0" w:hash="r9qxyoGPm7L2XVghhb/5Kowhy2U=" w:salt="LsuUJvehID3nALM+FLGmR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51C1B"/>
    <w:rsid w:val="01351C1B"/>
    <w:rsid w:val="28B24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2023-12-19T07:56:00Z</dcterms:created>
  <dc:creator>随意吧</dc:creator>
  <cp:lastModifiedBy>随意吧</cp:lastModifiedBy>
  <dcterms:modified xsi:type="dcterms:W3CDTF">2023-12-19T08:03:38Z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