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7D" w:rsidRDefault="006F147D" w:rsidP="006F147D">
      <w:pPr>
        <w:pStyle w:val="1"/>
        <w:shd w:val="clear" w:color="auto" w:fill="FFFFFF"/>
        <w:spacing w:before="0" w:beforeAutospacing="0" w:after="0" w:afterAutospacing="0" w:line="720" w:lineRule="atLeast"/>
        <w:jc w:val="center"/>
        <w:rPr>
          <w:rFonts w:ascii="微软雅黑" w:eastAsia="微软雅黑" w:hAnsi="微软雅黑"/>
          <w:b w:val="0"/>
          <w:bCs w:val="0"/>
          <w:color w:val="333333"/>
          <w:sz w:val="57"/>
          <w:szCs w:val="57"/>
        </w:rPr>
      </w:pPr>
      <w:r>
        <w:rPr>
          <w:rFonts w:ascii="微软雅黑" w:eastAsia="微软雅黑" w:hAnsi="微软雅黑" w:hint="eastAsia"/>
          <w:b w:val="0"/>
          <w:bCs w:val="0"/>
          <w:color w:val="333333"/>
          <w:sz w:val="57"/>
          <w:szCs w:val="57"/>
        </w:rPr>
        <w:t>安徽省商务厅关于印发安徽省省级跨境电子商务产业园区认定及管理办法的通知</w:t>
      </w:r>
    </w:p>
    <w:p w:rsidR="006F147D" w:rsidRPr="006F147D" w:rsidRDefault="006F147D" w:rsidP="006F147D">
      <w:pPr>
        <w:widowControl/>
        <w:shd w:val="clear" w:color="auto" w:fill="FFFFFF"/>
        <w:spacing w:line="560" w:lineRule="atLeast"/>
        <w:rPr>
          <w:rFonts w:ascii="微软雅黑" w:eastAsia="微软雅黑" w:hAnsi="微软雅黑" w:cs="宋体"/>
          <w:color w:val="333333"/>
          <w:kern w:val="0"/>
          <w:sz w:val="24"/>
          <w:szCs w:val="24"/>
        </w:rPr>
      </w:pPr>
      <w:r w:rsidRPr="006F147D">
        <w:rPr>
          <w:rFonts w:ascii="仿宋_GB2312" w:eastAsia="仿宋_GB2312" w:hAnsi="微软雅黑" w:cs="宋体" w:hint="eastAsia"/>
          <w:color w:val="333333"/>
          <w:kern w:val="0"/>
          <w:sz w:val="32"/>
          <w:szCs w:val="32"/>
        </w:rPr>
        <w:t>各市商务局：</w:t>
      </w:r>
    </w:p>
    <w:p w:rsidR="006F147D" w:rsidRPr="006F147D" w:rsidRDefault="006F147D" w:rsidP="006F147D">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现将修订后的《安徽省省级跨境电子商务产业园区认定及管理办法》印发给你们，请认真贯彻执行。</w:t>
      </w:r>
    </w:p>
    <w:p w:rsidR="006F147D" w:rsidRPr="006F147D" w:rsidRDefault="006F147D" w:rsidP="006F147D">
      <w:pPr>
        <w:widowControl/>
        <w:shd w:val="clear" w:color="auto" w:fill="FFFFFF"/>
        <w:spacing w:line="72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72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560" w:lineRule="atLeast"/>
        <w:ind w:firstLine="5760"/>
        <w:jc w:val="righ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安徽省商务厅</w:t>
      </w:r>
    </w:p>
    <w:p w:rsidR="006F147D" w:rsidRPr="006F147D" w:rsidRDefault="006F147D" w:rsidP="006F147D">
      <w:pPr>
        <w:widowControl/>
        <w:shd w:val="clear" w:color="auto" w:fill="FFFFFF"/>
        <w:spacing w:line="560" w:lineRule="atLeast"/>
        <w:jc w:val="righ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r w:rsidRPr="006F147D">
        <w:rPr>
          <w:rFonts w:ascii="仿宋_GB2312" w:eastAsia="仿宋_GB2312" w:hAnsi="微软雅黑" w:cs="宋体" w:hint="eastAsia"/>
          <w:color w:val="333333"/>
          <w:kern w:val="0"/>
          <w:sz w:val="32"/>
          <w:szCs w:val="32"/>
        </w:rPr>
        <w:t>2020年9月2日</w:t>
      </w:r>
    </w:p>
    <w:p w:rsidR="006F147D" w:rsidRPr="006F147D" w:rsidRDefault="006F147D" w:rsidP="006F147D">
      <w:pPr>
        <w:widowControl/>
        <w:shd w:val="clear" w:color="auto" w:fill="FFFFFF"/>
        <w:spacing w:line="560" w:lineRule="atLeast"/>
        <w:jc w:val="lef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560" w:lineRule="atLeast"/>
        <w:jc w:val="lef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560" w:lineRule="atLeast"/>
        <w:jc w:val="lef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560" w:lineRule="atLeast"/>
        <w:jc w:val="lef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560" w:lineRule="atLeast"/>
        <w:jc w:val="lef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560" w:lineRule="atLeast"/>
        <w:jc w:val="left"/>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 </w:t>
      </w:r>
    </w:p>
    <w:p w:rsidR="006F147D" w:rsidRPr="006F147D" w:rsidRDefault="006F147D" w:rsidP="006F147D">
      <w:pPr>
        <w:widowControl/>
        <w:shd w:val="clear" w:color="auto" w:fill="FFFFFF"/>
        <w:spacing w:line="720" w:lineRule="atLeast"/>
        <w:jc w:val="center"/>
        <w:rPr>
          <w:rFonts w:ascii="微软雅黑" w:eastAsia="微软雅黑" w:hAnsi="微软雅黑" w:cs="宋体" w:hint="eastAsia"/>
          <w:color w:val="333333"/>
          <w:kern w:val="0"/>
          <w:sz w:val="24"/>
          <w:szCs w:val="24"/>
        </w:rPr>
      </w:pPr>
      <w:r w:rsidRPr="006F147D">
        <w:rPr>
          <w:rFonts w:ascii="方正小标宋简体" w:eastAsia="方正小标宋简体" w:hAnsi="微软雅黑" w:cs="宋体" w:hint="eastAsia"/>
          <w:color w:val="333333"/>
          <w:kern w:val="0"/>
          <w:sz w:val="44"/>
          <w:szCs w:val="44"/>
        </w:rPr>
        <w:t>安徽省省级跨境电子商务产业园区</w:t>
      </w:r>
    </w:p>
    <w:p w:rsidR="006F147D" w:rsidRPr="006F147D" w:rsidRDefault="006F147D" w:rsidP="006F147D">
      <w:pPr>
        <w:widowControl/>
        <w:shd w:val="clear" w:color="auto" w:fill="FFFFFF"/>
        <w:spacing w:line="720" w:lineRule="atLeast"/>
        <w:jc w:val="center"/>
        <w:rPr>
          <w:rFonts w:ascii="微软雅黑" w:eastAsia="微软雅黑" w:hAnsi="微软雅黑" w:cs="宋体" w:hint="eastAsia"/>
          <w:color w:val="333333"/>
          <w:kern w:val="0"/>
          <w:sz w:val="24"/>
          <w:szCs w:val="24"/>
        </w:rPr>
      </w:pPr>
      <w:r w:rsidRPr="006F147D">
        <w:rPr>
          <w:rFonts w:ascii="方正小标宋简体" w:eastAsia="方正小标宋简体" w:hAnsi="微软雅黑" w:cs="宋体" w:hint="eastAsia"/>
          <w:color w:val="333333"/>
          <w:kern w:val="0"/>
          <w:sz w:val="44"/>
          <w:szCs w:val="44"/>
        </w:rPr>
        <w:t>认定及管理办法</w:t>
      </w:r>
    </w:p>
    <w:p w:rsidR="006F147D" w:rsidRPr="006F147D" w:rsidRDefault="006F147D" w:rsidP="006F147D">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6F147D">
        <w:rPr>
          <w:rFonts w:ascii="Times New Roman" w:eastAsia="微软雅黑" w:hAnsi="Times New Roman" w:cs="Times New Roman"/>
          <w:color w:val="333333"/>
          <w:kern w:val="0"/>
          <w:sz w:val="44"/>
          <w:szCs w:val="44"/>
        </w:rPr>
        <w:lastRenderedPageBreak/>
        <w:t> </w:t>
      </w:r>
    </w:p>
    <w:p w:rsidR="006F147D" w:rsidRPr="006F147D" w:rsidRDefault="006F147D" w:rsidP="006F147D">
      <w:pPr>
        <w:widowControl/>
        <w:shd w:val="clear" w:color="auto" w:fill="FFFFFF"/>
        <w:spacing w:line="540" w:lineRule="atLeast"/>
        <w:jc w:val="center"/>
        <w:rPr>
          <w:rFonts w:ascii="微软雅黑" w:eastAsia="微软雅黑" w:hAnsi="微软雅黑" w:cs="宋体" w:hint="eastAsia"/>
          <w:color w:val="333333"/>
          <w:kern w:val="0"/>
          <w:sz w:val="24"/>
          <w:szCs w:val="24"/>
        </w:rPr>
      </w:pPr>
      <w:r w:rsidRPr="006F147D">
        <w:rPr>
          <w:rFonts w:ascii="黑体" w:eastAsia="黑体" w:hAnsi="黑体" w:cs="宋体" w:hint="eastAsia"/>
          <w:color w:val="333333"/>
          <w:kern w:val="0"/>
          <w:sz w:val="32"/>
          <w:szCs w:val="32"/>
        </w:rPr>
        <w:t>第一章</w:t>
      </w:r>
      <w:r w:rsidRPr="006F147D">
        <w:rPr>
          <w:rFonts w:ascii="Times New Roman" w:eastAsia="微软雅黑" w:hAnsi="Times New Roman" w:cs="Times New Roman"/>
          <w:color w:val="333333"/>
          <w:kern w:val="0"/>
          <w:sz w:val="32"/>
          <w:szCs w:val="32"/>
        </w:rPr>
        <w:t>  </w:t>
      </w:r>
      <w:r w:rsidRPr="006F147D">
        <w:rPr>
          <w:rFonts w:ascii="黑体" w:eastAsia="黑体" w:hAnsi="黑体" w:cs="宋体" w:hint="eastAsia"/>
          <w:color w:val="333333"/>
          <w:kern w:val="0"/>
          <w:sz w:val="32"/>
          <w:szCs w:val="32"/>
        </w:rPr>
        <w:t>总则</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第一条</w:t>
      </w:r>
      <w:r w:rsidRPr="006F147D">
        <w:rPr>
          <w:rFonts w:ascii="Times New Roman" w:eastAsia="微软雅黑" w:hAnsi="Times New Roman" w:cs="Times New Roman"/>
          <w:b/>
          <w:bCs/>
          <w:color w:val="333333"/>
          <w:kern w:val="0"/>
          <w:sz w:val="32"/>
          <w:szCs w:val="32"/>
        </w:rPr>
        <w:t>  </w:t>
      </w:r>
      <w:r w:rsidRPr="006F147D">
        <w:rPr>
          <w:rFonts w:ascii="仿宋_GB2312" w:eastAsia="仿宋_GB2312" w:hAnsi="微软雅黑" w:cs="宋体" w:hint="eastAsia"/>
          <w:color w:val="333333"/>
          <w:kern w:val="0"/>
          <w:sz w:val="32"/>
          <w:szCs w:val="32"/>
        </w:rPr>
        <w:t>为引导我省跨境电子商务产业规模化、标准化、集聚化、规范化发展，优化跨境电子商务产业布局，提高产业发展水平，特制定本办法。</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第二条</w:t>
      </w:r>
      <w:r w:rsidRPr="006F147D">
        <w:rPr>
          <w:rFonts w:ascii="Times New Roman" w:eastAsia="微软雅黑" w:hAnsi="Times New Roman" w:cs="Times New Roman"/>
          <w:b/>
          <w:bCs/>
          <w:color w:val="333333"/>
          <w:kern w:val="0"/>
          <w:sz w:val="32"/>
          <w:szCs w:val="32"/>
        </w:rPr>
        <w:t>  </w:t>
      </w:r>
      <w:r w:rsidRPr="006F147D">
        <w:rPr>
          <w:rFonts w:ascii="仿宋_GB2312" w:eastAsia="仿宋_GB2312" w:hAnsi="微软雅黑" w:cs="宋体" w:hint="eastAsia"/>
          <w:color w:val="333333"/>
          <w:kern w:val="0"/>
          <w:sz w:val="32"/>
          <w:szCs w:val="32"/>
        </w:rPr>
        <w:t>本办法所指安徽省省级跨境电子商务产业园区是指安徽省辖区内聚集一定数量的跨境电子商务企业及配套服务企业、跨境电子商务业务模式或产业特色明显、具有明确的经营管理机构，能够提供相应的基础设施保障和公共服务的区域。其表现形式可以为园区、商务楼宇或产业集聚区等。</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第三条</w:t>
      </w:r>
      <w:r w:rsidRPr="006F147D">
        <w:rPr>
          <w:rFonts w:ascii="Times New Roman" w:eastAsia="微软雅黑" w:hAnsi="Times New Roman" w:cs="Times New Roman"/>
          <w:color w:val="333333"/>
          <w:kern w:val="0"/>
          <w:sz w:val="32"/>
          <w:szCs w:val="32"/>
        </w:rPr>
        <w:t>  </w:t>
      </w:r>
      <w:r w:rsidRPr="006F147D">
        <w:rPr>
          <w:rFonts w:ascii="仿宋_GB2312" w:eastAsia="仿宋_GB2312" w:hAnsi="微软雅黑" w:cs="宋体" w:hint="eastAsia"/>
          <w:color w:val="333333"/>
          <w:kern w:val="0"/>
          <w:sz w:val="32"/>
          <w:szCs w:val="32"/>
        </w:rPr>
        <w:t>本办法所指跨境电子商务经营企业，是跨境电子商务平台企业及利用跨境电子商务平台开展进出口贸易的企业。</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t>第四条</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本办法所指跨境电子商务配套服务企业，是跨境电子商务支付企业、跨境电子商务物流供应链企业，以及从事跨境电子商务孵化培训或研发设计等其他服务的企业。</w:t>
      </w:r>
    </w:p>
    <w:p w:rsidR="006F147D" w:rsidRPr="006F147D" w:rsidRDefault="006F147D" w:rsidP="006F147D">
      <w:pPr>
        <w:widowControl/>
        <w:shd w:val="clear" w:color="auto" w:fill="FFFFFF"/>
        <w:spacing w:line="540" w:lineRule="atLeast"/>
        <w:jc w:val="center"/>
        <w:rPr>
          <w:rFonts w:ascii="微软雅黑" w:eastAsia="微软雅黑" w:hAnsi="微软雅黑" w:cs="宋体" w:hint="eastAsia"/>
          <w:color w:val="333333"/>
          <w:kern w:val="0"/>
          <w:sz w:val="24"/>
          <w:szCs w:val="24"/>
        </w:rPr>
      </w:pPr>
      <w:r w:rsidRPr="006F147D">
        <w:rPr>
          <w:rFonts w:ascii="黑体" w:eastAsia="黑体" w:hAnsi="黑体" w:cs="宋体" w:hint="eastAsia"/>
          <w:color w:val="333333"/>
          <w:kern w:val="0"/>
          <w:sz w:val="32"/>
          <w:szCs w:val="32"/>
        </w:rPr>
        <w:t>第二章</w:t>
      </w:r>
      <w:r w:rsidRPr="006F147D">
        <w:rPr>
          <w:rFonts w:ascii="Times New Roman" w:eastAsia="微软雅黑" w:hAnsi="Times New Roman" w:cs="Times New Roman"/>
          <w:color w:val="333333"/>
          <w:kern w:val="0"/>
          <w:sz w:val="32"/>
          <w:szCs w:val="32"/>
        </w:rPr>
        <w:t>  </w:t>
      </w:r>
      <w:r w:rsidRPr="006F147D">
        <w:rPr>
          <w:rFonts w:ascii="黑体" w:eastAsia="黑体" w:hAnsi="黑体" w:cs="宋体" w:hint="eastAsia"/>
          <w:color w:val="333333"/>
          <w:kern w:val="0"/>
          <w:sz w:val="32"/>
          <w:szCs w:val="32"/>
        </w:rPr>
        <w:t>申报与认定</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第五条</w:t>
      </w:r>
      <w:r w:rsidRPr="006F147D">
        <w:rPr>
          <w:rFonts w:ascii="Times New Roman" w:eastAsia="微软雅黑" w:hAnsi="Times New Roman" w:cs="Times New Roman"/>
          <w:b/>
          <w:bCs/>
          <w:color w:val="333333"/>
          <w:kern w:val="0"/>
          <w:sz w:val="32"/>
          <w:szCs w:val="32"/>
        </w:rPr>
        <w:t>  </w:t>
      </w:r>
      <w:r w:rsidRPr="006F147D">
        <w:rPr>
          <w:rFonts w:ascii="仿宋_GB2312" w:eastAsia="仿宋_GB2312" w:hAnsi="微软雅黑" w:cs="宋体" w:hint="eastAsia"/>
          <w:color w:val="000000"/>
          <w:kern w:val="0"/>
          <w:sz w:val="32"/>
          <w:szCs w:val="32"/>
        </w:rPr>
        <w:t>申报省级跨境电子商务产业园，应具备以下基本条件：</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（一）园区规划科学合理。园区有中长期发展规划，功能定位准确，发展方</w:t>
      </w:r>
      <w:r w:rsidRPr="006F147D">
        <w:rPr>
          <w:rFonts w:ascii="仿宋_GB2312" w:eastAsia="仿宋_GB2312" w:hAnsi="微软雅黑" w:cs="宋体" w:hint="eastAsia"/>
          <w:color w:val="303030"/>
          <w:spacing w:val="-9"/>
          <w:kern w:val="0"/>
          <w:sz w:val="32"/>
          <w:szCs w:val="32"/>
        </w:rPr>
        <w:t>向</w:t>
      </w:r>
      <w:r w:rsidRPr="006F147D">
        <w:rPr>
          <w:rFonts w:ascii="仿宋_GB2312" w:eastAsia="仿宋_GB2312" w:hAnsi="微软雅黑" w:cs="宋体" w:hint="eastAsia"/>
          <w:color w:val="333333"/>
          <w:kern w:val="0"/>
          <w:sz w:val="32"/>
          <w:szCs w:val="32"/>
        </w:rPr>
        <w:t>明确</w:t>
      </w:r>
      <w:r w:rsidRPr="006F147D">
        <w:rPr>
          <w:rFonts w:ascii="仿宋_GB2312" w:eastAsia="仿宋_GB2312" w:hAnsi="微软雅黑" w:cs="宋体" w:hint="eastAsia"/>
          <w:color w:val="303030"/>
          <w:spacing w:val="-9"/>
          <w:kern w:val="0"/>
          <w:sz w:val="32"/>
          <w:szCs w:val="32"/>
        </w:rPr>
        <w:t>。</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lastRenderedPageBreak/>
        <w:t>（二）基础设施健全。园区直接用于跨境电子商务企业的办公面积达到</w:t>
      </w:r>
      <w:r w:rsidRPr="006F147D">
        <w:rPr>
          <w:rFonts w:ascii="Times New Roman" w:eastAsia="微软雅黑" w:hAnsi="Times New Roman" w:cs="Times New Roman"/>
          <w:color w:val="000000"/>
          <w:kern w:val="0"/>
          <w:sz w:val="32"/>
          <w:szCs w:val="32"/>
        </w:rPr>
        <w:t>3000</w:t>
      </w:r>
      <w:r w:rsidRPr="006F147D">
        <w:rPr>
          <w:rFonts w:ascii="仿宋_GB2312" w:eastAsia="仿宋_GB2312" w:hAnsi="微软雅黑" w:cs="宋体" w:hint="eastAsia"/>
          <w:color w:val="000000"/>
          <w:kern w:val="0"/>
          <w:sz w:val="32"/>
          <w:szCs w:val="32"/>
        </w:rPr>
        <w:t>平方米以上，跨境电子商务配套服务设施完善。</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（三）</w:t>
      </w:r>
      <w:r w:rsidRPr="006F147D">
        <w:rPr>
          <w:rFonts w:ascii="仿宋_GB2312" w:eastAsia="仿宋_GB2312" w:hAnsi="微软雅黑" w:cs="宋体" w:hint="eastAsia"/>
          <w:color w:val="000000"/>
          <w:kern w:val="0"/>
          <w:sz w:val="32"/>
          <w:szCs w:val="32"/>
        </w:rPr>
        <w:t>服务功能完备。建有跨境电子商务公共服务体系相关设施或平台，具备仓储、物流配送、产品展示等服务功能。</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（四）集聚效果明显。园区内跨境电子商务经营企业15家以上，跨境电子商务配套服务企业3家以上，园区如有年跨境电子商务交易额达到1亿美元以上的大型龙头企业，可适当放宽本条所规定的企业数量标准。</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333333"/>
          <w:kern w:val="0"/>
          <w:sz w:val="32"/>
          <w:szCs w:val="32"/>
        </w:rPr>
        <w:t>（五）支持政策明确。</w:t>
      </w:r>
      <w:r w:rsidRPr="006F147D">
        <w:rPr>
          <w:rFonts w:ascii="仿宋_GB2312" w:eastAsia="仿宋_GB2312" w:hAnsi="微软雅黑" w:cs="宋体" w:hint="eastAsia"/>
          <w:color w:val="333333"/>
          <w:spacing w:val="-10"/>
          <w:kern w:val="0"/>
          <w:sz w:val="32"/>
          <w:szCs w:val="32"/>
        </w:rPr>
        <w:t>具有明确的、促进跨境电子商务园区建设和入驻企业发展的扶持政策。</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第六条</w:t>
      </w:r>
      <w:r w:rsidRPr="006F147D">
        <w:rPr>
          <w:rFonts w:ascii="Times New Roman" w:eastAsia="微软雅黑" w:hAnsi="Times New Roman" w:cs="Times New Roman"/>
          <w:b/>
          <w:bCs/>
          <w:color w:val="333333"/>
          <w:kern w:val="0"/>
          <w:sz w:val="32"/>
          <w:szCs w:val="32"/>
        </w:rPr>
        <w:t>  </w:t>
      </w:r>
      <w:r w:rsidRPr="006F147D">
        <w:rPr>
          <w:rFonts w:ascii="仿宋_GB2312" w:eastAsia="仿宋_GB2312" w:hAnsi="微软雅黑" w:cs="宋体" w:hint="eastAsia"/>
          <w:color w:val="000000"/>
          <w:kern w:val="0"/>
          <w:sz w:val="32"/>
          <w:szCs w:val="32"/>
        </w:rPr>
        <w:t>所在市、县（区）商务主管部门或园区管委会，可作为申报省级跨境电子商务产业园的主体，并需提交如下材料：</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（一）申报表；</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（二）申请报告，包括：</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Times New Roman" w:eastAsia="微软雅黑" w:hAnsi="Times New Roman" w:cs="Times New Roman"/>
          <w:color w:val="000000"/>
          <w:kern w:val="0"/>
          <w:sz w:val="32"/>
          <w:szCs w:val="32"/>
        </w:rPr>
        <w:t>1.</w:t>
      </w:r>
      <w:r w:rsidRPr="006F147D">
        <w:rPr>
          <w:rFonts w:ascii="仿宋_GB2312" w:eastAsia="仿宋_GB2312" w:hAnsi="微软雅黑" w:cs="宋体" w:hint="eastAsia"/>
          <w:color w:val="000000"/>
          <w:kern w:val="0"/>
          <w:sz w:val="32"/>
          <w:szCs w:val="32"/>
        </w:rPr>
        <w:t> </w:t>
      </w:r>
      <w:r w:rsidRPr="006F147D">
        <w:rPr>
          <w:rFonts w:ascii="仿宋_GB2312" w:eastAsia="仿宋_GB2312" w:hAnsi="微软雅黑" w:cs="宋体" w:hint="eastAsia"/>
          <w:color w:val="000000"/>
          <w:kern w:val="0"/>
          <w:sz w:val="32"/>
          <w:szCs w:val="32"/>
        </w:rPr>
        <w:t>园区基本概况，具体指园区简介、发展规划等；</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Times New Roman" w:eastAsia="微软雅黑" w:hAnsi="Times New Roman" w:cs="Times New Roman"/>
          <w:color w:val="000000"/>
          <w:kern w:val="0"/>
          <w:sz w:val="32"/>
          <w:szCs w:val="32"/>
        </w:rPr>
        <w:t>2.</w:t>
      </w:r>
      <w:r w:rsidRPr="006F147D">
        <w:rPr>
          <w:rFonts w:ascii="仿宋_GB2312" w:eastAsia="仿宋_GB2312" w:hAnsi="微软雅黑" w:cs="宋体" w:hint="eastAsia"/>
          <w:color w:val="000000"/>
          <w:kern w:val="0"/>
          <w:sz w:val="32"/>
          <w:szCs w:val="32"/>
        </w:rPr>
        <w:t> </w:t>
      </w:r>
      <w:r w:rsidRPr="006F147D">
        <w:rPr>
          <w:rFonts w:ascii="仿宋_GB2312" w:eastAsia="仿宋_GB2312" w:hAnsi="微软雅黑" w:cs="宋体" w:hint="eastAsia"/>
          <w:color w:val="000000"/>
          <w:kern w:val="0"/>
          <w:sz w:val="32"/>
          <w:szCs w:val="32"/>
        </w:rPr>
        <w:t>跨境电子商务产业发展及企业入驻情况，具体指园区直接用于跨境电子商务企业的办公面积、入驻跨境电子商务经营企业及配套服务企业清单及跨境电子商务业务规模等；</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Times New Roman" w:eastAsia="微软雅黑" w:hAnsi="Times New Roman" w:cs="Times New Roman"/>
          <w:color w:val="000000"/>
          <w:kern w:val="0"/>
          <w:sz w:val="32"/>
          <w:szCs w:val="32"/>
        </w:rPr>
        <w:lastRenderedPageBreak/>
        <w:t>3.</w:t>
      </w:r>
      <w:r w:rsidRPr="006F147D">
        <w:rPr>
          <w:rFonts w:ascii="仿宋_GB2312" w:eastAsia="仿宋_GB2312" w:hAnsi="微软雅黑" w:cs="宋体" w:hint="eastAsia"/>
          <w:color w:val="000000"/>
          <w:kern w:val="0"/>
          <w:sz w:val="32"/>
          <w:szCs w:val="32"/>
        </w:rPr>
        <w:t> </w:t>
      </w:r>
      <w:r w:rsidRPr="006F147D">
        <w:rPr>
          <w:rFonts w:ascii="仿宋_GB2312" w:eastAsia="仿宋_GB2312" w:hAnsi="微软雅黑" w:cs="宋体" w:hint="eastAsia"/>
          <w:color w:val="000000"/>
          <w:kern w:val="0"/>
          <w:sz w:val="32"/>
          <w:szCs w:val="32"/>
        </w:rPr>
        <w:t>跨境电子商务服务设施情况，具体指跨境电子商务仓储、物流配送、产品展示等公共服务设施情况，跨境电子商务线上公共服务平台、管理服务机构情况等；</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Times New Roman" w:eastAsia="微软雅黑" w:hAnsi="Times New Roman" w:cs="Times New Roman"/>
          <w:color w:val="000000"/>
          <w:kern w:val="0"/>
          <w:sz w:val="32"/>
          <w:szCs w:val="32"/>
        </w:rPr>
        <w:t>4.</w:t>
      </w:r>
      <w:r w:rsidRPr="006F147D">
        <w:rPr>
          <w:rFonts w:ascii="仿宋_GB2312" w:eastAsia="仿宋_GB2312" w:hAnsi="微软雅黑" w:cs="宋体" w:hint="eastAsia"/>
          <w:color w:val="000000"/>
          <w:kern w:val="0"/>
          <w:sz w:val="32"/>
          <w:szCs w:val="32"/>
        </w:rPr>
        <w:t> </w:t>
      </w:r>
      <w:r w:rsidRPr="006F147D">
        <w:rPr>
          <w:rFonts w:ascii="仿宋_GB2312" w:eastAsia="仿宋_GB2312" w:hAnsi="微软雅黑" w:cs="宋体" w:hint="eastAsia"/>
          <w:color w:val="000000"/>
          <w:kern w:val="0"/>
          <w:sz w:val="32"/>
          <w:szCs w:val="32"/>
        </w:rPr>
        <w:t>支持跨境电子商务发展的相关政策文件，具体指园区针对跨境电子商务发展实际制定的招商或支持政策，当地政府或财政、商务、海关、税务、外汇等部门制定的促进跨境电子商务及园区发展的政策等。</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第七条</w:t>
      </w:r>
      <w:r w:rsidRPr="006F147D">
        <w:rPr>
          <w:rFonts w:ascii="Times New Roman" w:eastAsia="微软雅黑" w:hAnsi="Times New Roman" w:cs="Times New Roman"/>
          <w:b/>
          <w:bCs/>
          <w:color w:val="333333"/>
          <w:kern w:val="0"/>
          <w:sz w:val="32"/>
          <w:szCs w:val="32"/>
        </w:rPr>
        <w:t>  </w:t>
      </w:r>
      <w:r w:rsidRPr="006F147D">
        <w:rPr>
          <w:rFonts w:ascii="仿宋_GB2312" w:eastAsia="仿宋_GB2312" w:hAnsi="微软雅黑" w:cs="宋体" w:hint="eastAsia"/>
          <w:color w:val="333333"/>
          <w:kern w:val="0"/>
          <w:sz w:val="32"/>
          <w:szCs w:val="32"/>
        </w:rPr>
        <w:t>认定省级跨境电子商务产业园区履行以下程序：</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（一）申报主体向安徽省商务厅递交申请；</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（二）省商务厅会同省财政厅、省税务局、合肥海关、省外汇管理局及外聘专家，对园区申报材料进行审核，赴各申报的园区开展现场考核，并研究会审，形成审核结果；</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（三）审核结果经公示无异议后，由省商务厅予以认定。</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第八条</w:t>
      </w:r>
      <w:r w:rsidRPr="006F147D">
        <w:rPr>
          <w:rFonts w:ascii="Times New Roman" w:eastAsia="微软雅黑" w:hAnsi="Times New Roman" w:cs="Times New Roman"/>
          <w:b/>
          <w:bCs/>
          <w:color w:val="333333"/>
          <w:kern w:val="0"/>
          <w:sz w:val="32"/>
          <w:szCs w:val="32"/>
        </w:rPr>
        <w:t>  </w:t>
      </w:r>
      <w:r w:rsidRPr="006F147D">
        <w:rPr>
          <w:rFonts w:ascii="仿宋_GB2312" w:eastAsia="仿宋_GB2312" w:hAnsi="微软雅黑" w:cs="宋体" w:hint="eastAsia"/>
          <w:color w:val="333333"/>
          <w:kern w:val="0"/>
          <w:sz w:val="32"/>
          <w:szCs w:val="32"/>
        </w:rPr>
        <w:t>对因引进培育跨境电子商务企业和优化跨境电子商务发展环境等工作推进较好、跨境电子商务发展较快而被列入省政府相关督查激励名单的市，在省级跨境电子商务产业园认定中予以优先考虑。</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333333"/>
          <w:kern w:val="0"/>
          <w:sz w:val="32"/>
          <w:szCs w:val="32"/>
        </w:rPr>
        <w:t>第九条</w:t>
      </w:r>
      <w:r w:rsidRPr="006F147D">
        <w:rPr>
          <w:rFonts w:ascii="Times New Roman" w:eastAsia="微软雅黑" w:hAnsi="Times New Roman" w:cs="Times New Roman"/>
          <w:b/>
          <w:bCs/>
          <w:color w:val="333333"/>
          <w:kern w:val="0"/>
          <w:sz w:val="32"/>
          <w:szCs w:val="32"/>
        </w:rPr>
        <w:t> </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被认定为省级跨境电子商务产业园区的园区，由省商务厅统一授牌。</w:t>
      </w:r>
      <w:r w:rsidRPr="006F147D">
        <w:rPr>
          <w:rFonts w:ascii="Times New Roman" w:eastAsia="微软雅黑" w:hAnsi="Times New Roman" w:cs="Times New Roman"/>
          <w:color w:val="000000"/>
          <w:kern w:val="0"/>
          <w:sz w:val="32"/>
          <w:szCs w:val="32"/>
        </w:rPr>
        <w:t> </w:t>
      </w:r>
    </w:p>
    <w:p w:rsidR="006F147D" w:rsidRPr="006F147D" w:rsidRDefault="006F147D" w:rsidP="006F147D">
      <w:pPr>
        <w:widowControl/>
        <w:shd w:val="clear" w:color="auto" w:fill="FFFFFF"/>
        <w:spacing w:line="540" w:lineRule="atLeast"/>
        <w:jc w:val="center"/>
        <w:rPr>
          <w:rFonts w:ascii="微软雅黑" w:eastAsia="微软雅黑" w:hAnsi="微软雅黑" w:cs="宋体" w:hint="eastAsia"/>
          <w:color w:val="333333"/>
          <w:kern w:val="0"/>
          <w:sz w:val="24"/>
          <w:szCs w:val="24"/>
        </w:rPr>
      </w:pPr>
      <w:r w:rsidRPr="006F147D">
        <w:rPr>
          <w:rFonts w:ascii="黑体" w:eastAsia="黑体" w:hAnsi="黑体" w:cs="宋体" w:hint="eastAsia"/>
          <w:color w:val="333333"/>
          <w:kern w:val="0"/>
          <w:sz w:val="32"/>
          <w:szCs w:val="32"/>
        </w:rPr>
        <w:t>第三章</w:t>
      </w:r>
      <w:r w:rsidRPr="006F147D">
        <w:rPr>
          <w:rFonts w:ascii="Times New Roman" w:eastAsia="微软雅黑" w:hAnsi="Times New Roman" w:cs="Times New Roman"/>
          <w:color w:val="333333"/>
          <w:kern w:val="0"/>
          <w:sz w:val="32"/>
          <w:szCs w:val="32"/>
        </w:rPr>
        <w:t> </w:t>
      </w:r>
      <w:r w:rsidRPr="006F147D">
        <w:rPr>
          <w:rFonts w:ascii="黑体" w:eastAsia="黑体" w:hAnsi="黑体" w:cs="宋体" w:hint="eastAsia"/>
          <w:color w:val="333333"/>
          <w:kern w:val="0"/>
          <w:sz w:val="32"/>
          <w:szCs w:val="32"/>
        </w:rPr>
        <w:t>管理与考核</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lastRenderedPageBreak/>
        <w:t>第十条</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省商务厅负责制定支持省级跨境电子商务产业园的相关支持政策，牵头开展园区评估考核工作，并对园区建设发展提供业务指导。</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t>第十一条</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各市商务局负责本辖区范围内省级跨境电子商务产业园建设和发展的具体指导与协调，完善管理制度，支持帮助园区做大做强跨境电子商务业务。</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t>第十二条</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各省级跨境电子商务产业园区于每月</w:t>
      </w:r>
      <w:r w:rsidRPr="006F147D">
        <w:rPr>
          <w:rFonts w:ascii="Times New Roman" w:eastAsia="微软雅黑" w:hAnsi="Times New Roman" w:cs="Times New Roman"/>
          <w:color w:val="000000"/>
          <w:kern w:val="0"/>
          <w:sz w:val="32"/>
          <w:szCs w:val="32"/>
        </w:rPr>
        <w:t>25</w:t>
      </w:r>
      <w:r w:rsidRPr="006F147D">
        <w:rPr>
          <w:rFonts w:ascii="仿宋_GB2312" w:eastAsia="仿宋_GB2312" w:hAnsi="微软雅黑" w:cs="宋体" w:hint="eastAsia"/>
          <w:color w:val="000000"/>
          <w:kern w:val="0"/>
          <w:sz w:val="32"/>
          <w:szCs w:val="32"/>
        </w:rPr>
        <w:t>日前向省商务厅报送跨境电子商务运行监测情况，报送情况纳入园区考核。对新认定的省级跨境电子商务产业园区按省级跨境电商支持政策相关规定予以支持。</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t>第十三条</w:t>
      </w:r>
      <w:r w:rsidRPr="006F147D">
        <w:rPr>
          <w:rFonts w:ascii="仿宋_GB2312" w:eastAsia="仿宋_GB2312" w:hAnsi="微软雅黑" w:cs="宋体" w:hint="eastAsia"/>
          <w:b/>
          <w:bCs/>
          <w:color w:val="000000"/>
          <w:kern w:val="0"/>
          <w:sz w:val="32"/>
          <w:szCs w:val="32"/>
        </w:rPr>
        <w:t>  </w:t>
      </w:r>
      <w:r w:rsidRPr="006F147D">
        <w:rPr>
          <w:rFonts w:ascii="仿宋_GB2312" w:eastAsia="仿宋_GB2312" w:hAnsi="微软雅黑" w:cs="宋体" w:hint="eastAsia"/>
          <w:color w:val="000000"/>
          <w:kern w:val="0"/>
          <w:sz w:val="32"/>
          <w:szCs w:val="32"/>
        </w:rPr>
        <w:t>省商务厅每年对省级跨境电子商务产业园区开展考核评估和动态管理，新认定的省级跨境电子商务产业园当年不列入考核。</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（一）考核内容包括园区上一年度跨境电子商务交易规模和增幅、跨境电子商务经营和配套服务企业进驻及培育情况、园区配套设施完善情况、管理服务体系、跨境电子商务运行监测及考核材料报送情况等。</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t>（二）各省级跨境电子商务产业园区向省商务厅报送考核材料，省商务厅委托第三方评审机构进行材料审核和实地考察，形成初步考核意见。省商务厅会同省财政厅、省税务局、合肥海关、省外汇管理局等省相关部门进行复审后，形成考核结果。</w:t>
      </w:r>
    </w:p>
    <w:p w:rsidR="006F147D" w:rsidRPr="006F147D" w:rsidRDefault="006F147D" w:rsidP="006F147D">
      <w:pPr>
        <w:widowControl/>
        <w:shd w:val="clear" w:color="auto" w:fill="FFFFFF"/>
        <w:spacing w:line="540" w:lineRule="atLeast"/>
        <w:ind w:firstLine="640"/>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color w:val="000000"/>
          <w:kern w:val="0"/>
          <w:sz w:val="32"/>
          <w:szCs w:val="32"/>
        </w:rPr>
        <w:lastRenderedPageBreak/>
        <w:t>（三）考核结果较好的园区将作为重点培育对象，较为落后的园区将被列为动态调整对象。</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t>第十四条</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对已认定的园区其经营主体、主导产业、园区产权发生变更，应在变更之日起</w:t>
      </w:r>
      <w:r w:rsidRPr="006F147D">
        <w:rPr>
          <w:rFonts w:ascii="Times New Roman" w:eastAsia="微软雅黑" w:hAnsi="Times New Roman" w:cs="Times New Roman"/>
          <w:color w:val="000000"/>
          <w:kern w:val="0"/>
          <w:sz w:val="32"/>
          <w:szCs w:val="32"/>
        </w:rPr>
        <w:t>1</w:t>
      </w:r>
      <w:r w:rsidRPr="006F147D">
        <w:rPr>
          <w:rFonts w:ascii="仿宋_GB2312" w:eastAsia="仿宋_GB2312" w:hAnsi="微软雅黑" w:cs="宋体" w:hint="eastAsia"/>
          <w:color w:val="000000"/>
          <w:kern w:val="0"/>
          <w:sz w:val="32"/>
          <w:szCs w:val="32"/>
        </w:rPr>
        <w:t>个月内及时将情况报告省商务厅。</w:t>
      </w:r>
    </w:p>
    <w:p w:rsidR="006F147D" w:rsidRPr="006F147D" w:rsidRDefault="006F147D" w:rsidP="006F147D">
      <w:pPr>
        <w:widowControl/>
        <w:shd w:val="clear" w:color="auto" w:fill="FFFFFF"/>
        <w:spacing w:line="540" w:lineRule="atLeast"/>
        <w:jc w:val="center"/>
        <w:rPr>
          <w:rFonts w:ascii="微软雅黑" w:eastAsia="微软雅黑" w:hAnsi="微软雅黑" w:cs="宋体" w:hint="eastAsia"/>
          <w:color w:val="333333"/>
          <w:kern w:val="0"/>
          <w:sz w:val="24"/>
          <w:szCs w:val="24"/>
        </w:rPr>
      </w:pPr>
      <w:r w:rsidRPr="006F147D">
        <w:rPr>
          <w:rFonts w:ascii="黑体" w:eastAsia="黑体" w:hAnsi="黑体" w:cs="宋体" w:hint="eastAsia"/>
          <w:color w:val="333333"/>
          <w:kern w:val="0"/>
          <w:sz w:val="32"/>
          <w:szCs w:val="32"/>
        </w:rPr>
        <w:t>第四章</w:t>
      </w:r>
      <w:r w:rsidRPr="006F147D">
        <w:rPr>
          <w:rFonts w:ascii="Times New Roman" w:eastAsia="微软雅黑" w:hAnsi="Times New Roman" w:cs="Times New Roman"/>
          <w:color w:val="333333"/>
          <w:kern w:val="0"/>
          <w:sz w:val="32"/>
          <w:szCs w:val="32"/>
        </w:rPr>
        <w:t>  </w:t>
      </w:r>
      <w:r w:rsidRPr="006F147D">
        <w:rPr>
          <w:rFonts w:ascii="黑体" w:eastAsia="黑体" w:hAnsi="黑体" w:cs="宋体" w:hint="eastAsia"/>
          <w:color w:val="333333"/>
          <w:kern w:val="0"/>
          <w:sz w:val="32"/>
          <w:szCs w:val="32"/>
        </w:rPr>
        <w:t>附则</w:t>
      </w:r>
    </w:p>
    <w:p w:rsidR="006F147D" w:rsidRPr="006F147D" w:rsidRDefault="006F147D" w:rsidP="006F147D">
      <w:pPr>
        <w:widowControl/>
        <w:shd w:val="clear" w:color="auto" w:fill="FFFFFF"/>
        <w:spacing w:line="540" w:lineRule="atLeast"/>
        <w:ind w:firstLine="643"/>
        <w:rPr>
          <w:rFonts w:ascii="微软雅黑" w:eastAsia="微软雅黑" w:hAnsi="微软雅黑" w:cs="宋体" w:hint="eastAsia"/>
          <w:color w:val="333333"/>
          <w:kern w:val="0"/>
          <w:sz w:val="24"/>
          <w:szCs w:val="24"/>
        </w:rPr>
      </w:pPr>
      <w:r w:rsidRPr="006F147D">
        <w:rPr>
          <w:rFonts w:ascii="仿宋_GB2312" w:eastAsia="仿宋_GB2312" w:hAnsi="微软雅黑" w:cs="宋体" w:hint="eastAsia"/>
          <w:b/>
          <w:bCs/>
          <w:color w:val="000000"/>
          <w:kern w:val="0"/>
          <w:sz w:val="32"/>
          <w:szCs w:val="32"/>
        </w:rPr>
        <w:t>第十五条</w:t>
      </w:r>
      <w:r w:rsidRPr="006F147D">
        <w:rPr>
          <w:rFonts w:ascii="Times New Roman" w:eastAsia="微软雅黑" w:hAnsi="Times New Roman" w:cs="Times New Roman"/>
          <w:color w:val="000000"/>
          <w:kern w:val="0"/>
          <w:sz w:val="32"/>
          <w:szCs w:val="32"/>
        </w:rPr>
        <w:t>  </w:t>
      </w:r>
      <w:r w:rsidRPr="006F147D">
        <w:rPr>
          <w:rFonts w:ascii="仿宋_GB2312" w:eastAsia="仿宋_GB2312" w:hAnsi="微软雅黑" w:cs="宋体" w:hint="eastAsia"/>
          <w:color w:val="000000"/>
          <w:kern w:val="0"/>
          <w:sz w:val="32"/>
          <w:szCs w:val="32"/>
        </w:rPr>
        <w:t>本办法自发布之日起实施，由省商务厅负责解释，</w:t>
      </w:r>
      <w:r w:rsidRPr="006F147D">
        <w:rPr>
          <w:rFonts w:ascii="Times New Roman" w:eastAsia="微软雅黑" w:hAnsi="Times New Roman" w:cs="Times New Roman"/>
          <w:color w:val="000000"/>
          <w:kern w:val="0"/>
          <w:sz w:val="32"/>
          <w:szCs w:val="32"/>
        </w:rPr>
        <w:t>2017</w:t>
      </w:r>
      <w:r w:rsidRPr="006F147D">
        <w:rPr>
          <w:rFonts w:ascii="仿宋_GB2312" w:eastAsia="仿宋_GB2312" w:hAnsi="微软雅黑" w:cs="宋体" w:hint="eastAsia"/>
          <w:color w:val="000000"/>
          <w:kern w:val="0"/>
          <w:sz w:val="32"/>
          <w:szCs w:val="32"/>
        </w:rPr>
        <w:t>年印发的《安徽省省级跨境电子商务产业园区认定办法（试行）》同时失效。</w:t>
      </w:r>
    </w:p>
    <w:p w:rsidR="006F59EA" w:rsidRPr="009141CD" w:rsidRDefault="006F59EA" w:rsidP="00834F19">
      <w:pPr>
        <w:widowControl/>
        <w:shd w:val="clear" w:color="auto" w:fill="FFFFFF"/>
        <w:spacing w:line="560" w:lineRule="atLeast"/>
        <w:rPr>
          <w:rFonts w:ascii="微软雅黑" w:eastAsia="微软雅黑" w:hAnsi="微软雅黑" w:cs="宋体"/>
          <w:color w:val="333333"/>
          <w:kern w:val="0"/>
          <w:sz w:val="24"/>
          <w:szCs w:val="24"/>
        </w:rPr>
      </w:pPr>
      <w:bookmarkStart w:id="0" w:name="_GoBack"/>
      <w:bookmarkEnd w:id="0"/>
    </w:p>
    <w:sectPr w:rsidR="006F59EA" w:rsidRPr="00914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A9"/>
    <w:rsid w:val="0012275E"/>
    <w:rsid w:val="00167705"/>
    <w:rsid w:val="004A60AA"/>
    <w:rsid w:val="006851A9"/>
    <w:rsid w:val="006F147D"/>
    <w:rsid w:val="006F59EA"/>
    <w:rsid w:val="00834F19"/>
    <w:rsid w:val="00864A00"/>
    <w:rsid w:val="009141CD"/>
    <w:rsid w:val="00AB3AAA"/>
    <w:rsid w:val="00E90FAE"/>
    <w:rsid w:val="00FC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9339"/>
  <w15:chartTrackingRefBased/>
  <w15:docId w15:val="{2395B9CA-12FD-4D17-81BB-0F93EBDA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C7E4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E49"/>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FC7E49"/>
    <w:rPr>
      <w:rFonts w:ascii="宋体" w:eastAsia="宋体" w:hAnsi="宋体" w:cs="宋体"/>
      <w:b/>
      <w:bCs/>
      <w:kern w:val="36"/>
      <w:sz w:val="48"/>
      <w:szCs w:val="48"/>
    </w:rPr>
  </w:style>
  <w:style w:type="paragraph" w:customStyle="1" w:styleId="msonormal0">
    <w:name w:val="msonormal"/>
    <w:basedOn w:val="a"/>
    <w:rsid w:val="00E90FAE"/>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12275E"/>
    <w:pPr>
      <w:widowControl/>
      <w:spacing w:before="100" w:beforeAutospacing="1" w:after="100" w:afterAutospacing="1"/>
      <w:jc w:val="left"/>
    </w:pPr>
    <w:rPr>
      <w:rFonts w:ascii="宋体" w:eastAsia="宋体" w:hAnsi="宋体" w:cs="宋体"/>
      <w:kern w:val="0"/>
      <w:sz w:val="24"/>
      <w:szCs w:val="24"/>
    </w:rPr>
  </w:style>
  <w:style w:type="character" w:customStyle="1" w:styleId="17">
    <w:name w:val="17"/>
    <w:basedOn w:val="a0"/>
    <w:rsid w:val="0012275E"/>
  </w:style>
  <w:style w:type="character" w:customStyle="1" w:styleId="16">
    <w:name w:val="16"/>
    <w:basedOn w:val="a0"/>
    <w:rsid w:val="0012275E"/>
  </w:style>
  <w:style w:type="character" w:customStyle="1" w:styleId="18">
    <w:name w:val="18"/>
    <w:basedOn w:val="a0"/>
    <w:rsid w:val="0012275E"/>
  </w:style>
  <w:style w:type="character" w:customStyle="1" w:styleId="19">
    <w:name w:val="19"/>
    <w:basedOn w:val="a0"/>
    <w:rsid w:val="0012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5525">
      <w:bodyDiv w:val="1"/>
      <w:marLeft w:val="0"/>
      <w:marRight w:val="0"/>
      <w:marTop w:val="0"/>
      <w:marBottom w:val="0"/>
      <w:divBdr>
        <w:top w:val="none" w:sz="0" w:space="0" w:color="auto"/>
        <w:left w:val="none" w:sz="0" w:space="0" w:color="auto"/>
        <w:bottom w:val="none" w:sz="0" w:space="0" w:color="auto"/>
        <w:right w:val="none" w:sz="0" w:space="0" w:color="auto"/>
      </w:divBdr>
    </w:div>
    <w:div w:id="523635459">
      <w:bodyDiv w:val="1"/>
      <w:marLeft w:val="0"/>
      <w:marRight w:val="0"/>
      <w:marTop w:val="0"/>
      <w:marBottom w:val="0"/>
      <w:divBdr>
        <w:top w:val="none" w:sz="0" w:space="0" w:color="auto"/>
        <w:left w:val="none" w:sz="0" w:space="0" w:color="auto"/>
        <w:bottom w:val="none" w:sz="0" w:space="0" w:color="auto"/>
        <w:right w:val="none" w:sz="0" w:space="0" w:color="auto"/>
      </w:divBdr>
    </w:div>
    <w:div w:id="553664875">
      <w:bodyDiv w:val="1"/>
      <w:marLeft w:val="0"/>
      <w:marRight w:val="0"/>
      <w:marTop w:val="0"/>
      <w:marBottom w:val="0"/>
      <w:divBdr>
        <w:top w:val="none" w:sz="0" w:space="0" w:color="auto"/>
        <w:left w:val="none" w:sz="0" w:space="0" w:color="auto"/>
        <w:bottom w:val="none" w:sz="0" w:space="0" w:color="auto"/>
        <w:right w:val="none" w:sz="0" w:space="0" w:color="auto"/>
      </w:divBdr>
    </w:div>
    <w:div w:id="689992792">
      <w:bodyDiv w:val="1"/>
      <w:marLeft w:val="0"/>
      <w:marRight w:val="0"/>
      <w:marTop w:val="0"/>
      <w:marBottom w:val="0"/>
      <w:divBdr>
        <w:top w:val="none" w:sz="0" w:space="0" w:color="auto"/>
        <w:left w:val="none" w:sz="0" w:space="0" w:color="auto"/>
        <w:bottom w:val="none" w:sz="0" w:space="0" w:color="auto"/>
        <w:right w:val="none" w:sz="0" w:space="0" w:color="auto"/>
      </w:divBdr>
    </w:div>
    <w:div w:id="732313549">
      <w:bodyDiv w:val="1"/>
      <w:marLeft w:val="0"/>
      <w:marRight w:val="0"/>
      <w:marTop w:val="0"/>
      <w:marBottom w:val="0"/>
      <w:divBdr>
        <w:top w:val="none" w:sz="0" w:space="0" w:color="auto"/>
        <w:left w:val="none" w:sz="0" w:space="0" w:color="auto"/>
        <w:bottom w:val="none" w:sz="0" w:space="0" w:color="auto"/>
        <w:right w:val="none" w:sz="0" w:space="0" w:color="auto"/>
      </w:divBdr>
    </w:div>
    <w:div w:id="885457837">
      <w:bodyDiv w:val="1"/>
      <w:marLeft w:val="0"/>
      <w:marRight w:val="0"/>
      <w:marTop w:val="0"/>
      <w:marBottom w:val="0"/>
      <w:divBdr>
        <w:top w:val="none" w:sz="0" w:space="0" w:color="auto"/>
        <w:left w:val="none" w:sz="0" w:space="0" w:color="auto"/>
        <w:bottom w:val="none" w:sz="0" w:space="0" w:color="auto"/>
        <w:right w:val="none" w:sz="0" w:space="0" w:color="auto"/>
      </w:divBdr>
    </w:div>
    <w:div w:id="1132090975">
      <w:bodyDiv w:val="1"/>
      <w:marLeft w:val="0"/>
      <w:marRight w:val="0"/>
      <w:marTop w:val="0"/>
      <w:marBottom w:val="0"/>
      <w:divBdr>
        <w:top w:val="none" w:sz="0" w:space="0" w:color="auto"/>
        <w:left w:val="none" w:sz="0" w:space="0" w:color="auto"/>
        <w:bottom w:val="none" w:sz="0" w:space="0" w:color="auto"/>
        <w:right w:val="none" w:sz="0" w:space="0" w:color="auto"/>
      </w:divBdr>
    </w:div>
    <w:div w:id="1212418428">
      <w:bodyDiv w:val="1"/>
      <w:marLeft w:val="0"/>
      <w:marRight w:val="0"/>
      <w:marTop w:val="0"/>
      <w:marBottom w:val="0"/>
      <w:divBdr>
        <w:top w:val="none" w:sz="0" w:space="0" w:color="auto"/>
        <w:left w:val="none" w:sz="0" w:space="0" w:color="auto"/>
        <w:bottom w:val="none" w:sz="0" w:space="0" w:color="auto"/>
        <w:right w:val="none" w:sz="0" w:space="0" w:color="auto"/>
      </w:divBdr>
      <w:divsChild>
        <w:div w:id="2117753083">
          <w:blockQuote w:val="1"/>
          <w:marLeft w:val="600"/>
          <w:marRight w:val="0"/>
          <w:marTop w:val="0"/>
          <w:marBottom w:val="0"/>
          <w:divBdr>
            <w:top w:val="none" w:sz="0" w:space="0" w:color="auto"/>
            <w:left w:val="none" w:sz="0" w:space="0" w:color="auto"/>
            <w:bottom w:val="none" w:sz="0" w:space="0" w:color="auto"/>
            <w:right w:val="none" w:sz="0" w:space="0" w:color="auto"/>
          </w:divBdr>
          <w:divsChild>
            <w:div w:id="14140054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20167774">
      <w:bodyDiv w:val="1"/>
      <w:marLeft w:val="0"/>
      <w:marRight w:val="0"/>
      <w:marTop w:val="0"/>
      <w:marBottom w:val="0"/>
      <w:divBdr>
        <w:top w:val="none" w:sz="0" w:space="0" w:color="auto"/>
        <w:left w:val="none" w:sz="0" w:space="0" w:color="auto"/>
        <w:bottom w:val="none" w:sz="0" w:space="0" w:color="auto"/>
        <w:right w:val="none" w:sz="0" w:space="0" w:color="auto"/>
      </w:divBdr>
    </w:div>
    <w:div w:id="1307709051">
      <w:bodyDiv w:val="1"/>
      <w:marLeft w:val="0"/>
      <w:marRight w:val="0"/>
      <w:marTop w:val="0"/>
      <w:marBottom w:val="0"/>
      <w:divBdr>
        <w:top w:val="none" w:sz="0" w:space="0" w:color="auto"/>
        <w:left w:val="none" w:sz="0" w:space="0" w:color="auto"/>
        <w:bottom w:val="none" w:sz="0" w:space="0" w:color="auto"/>
        <w:right w:val="none" w:sz="0" w:space="0" w:color="auto"/>
      </w:divBdr>
    </w:div>
    <w:div w:id="1348097365">
      <w:bodyDiv w:val="1"/>
      <w:marLeft w:val="0"/>
      <w:marRight w:val="0"/>
      <w:marTop w:val="0"/>
      <w:marBottom w:val="0"/>
      <w:divBdr>
        <w:top w:val="none" w:sz="0" w:space="0" w:color="auto"/>
        <w:left w:val="none" w:sz="0" w:space="0" w:color="auto"/>
        <w:bottom w:val="none" w:sz="0" w:space="0" w:color="auto"/>
        <w:right w:val="none" w:sz="0" w:space="0" w:color="auto"/>
      </w:divBdr>
    </w:div>
    <w:div w:id="1488129942">
      <w:bodyDiv w:val="1"/>
      <w:marLeft w:val="0"/>
      <w:marRight w:val="0"/>
      <w:marTop w:val="0"/>
      <w:marBottom w:val="0"/>
      <w:divBdr>
        <w:top w:val="none" w:sz="0" w:space="0" w:color="auto"/>
        <w:left w:val="none" w:sz="0" w:space="0" w:color="auto"/>
        <w:bottom w:val="none" w:sz="0" w:space="0" w:color="auto"/>
        <w:right w:val="none" w:sz="0" w:space="0" w:color="auto"/>
      </w:divBdr>
    </w:div>
    <w:div w:id="1493912733">
      <w:bodyDiv w:val="1"/>
      <w:marLeft w:val="0"/>
      <w:marRight w:val="0"/>
      <w:marTop w:val="0"/>
      <w:marBottom w:val="0"/>
      <w:divBdr>
        <w:top w:val="none" w:sz="0" w:space="0" w:color="auto"/>
        <w:left w:val="none" w:sz="0" w:space="0" w:color="auto"/>
        <w:bottom w:val="none" w:sz="0" w:space="0" w:color="auto"/>
        <w:right w:val="none" w:sz="0" w:space="0" w:color="auto"/>
      </w:divBdr>
    </w:div>
    <w:div w:id="1875843221">
      <w:bodyDiv w:val="1"/>
      <w:marLeft w:val="0"/>
      <w:marRight w:val="0"/>
      <w:marTop w:val="0"/>
      <w:marBottom w:val="0"/>
      <w:divBdr>
        <w:top w:val="none" w:sz="0" w:space="0" w:color="auto"/>
        <w:left w:val="none" w:sz="0" w:space="0" w:color="auto"/>
        <w:bottom w:val="none" w:sz="0" w:space="0" w:color="auto"/>
        <w:right w:val="none" w:sz="0" w:space="0" w:color="auto"/>
      </w:divBdr>
    </w:div>
    <w:div w:id="1905869713">
      <w:bodyDiv w:val="1"/>
      <w:marLeft w:val="0"/>
      <w:marRight w:val="0"/>
      <w:marTop w:val="0"/>
      <w:marBottom w:val="0"/>
      <w:divBdr>
        <w:top w:val="none" w:sz="0" w:space="0" w:color="auto"/>
        <w:left w:val="none" w:sz="0" w:space="0" w:color="auto"/>
        <w:bottom w:val="none" w:sz="0" w:space="0" w:color="auto"/>
        <w:right w:val="none" w:sz="0" w:space="0" w:color="auto"/>
      </w:divBdr>
    </w:div>
    <w:div w:id="19360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2020-09-30T02:12:00Z</dcterms:created>
  <dcterms:modified xsi:type="dcterms:W3CDTF">2020-09-30T02:44:00Z</dcterms:modified>
</cp:coreProperties>
</file>