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eastAsia="仿宋_GB2312"/>
          <w:sz w:val="32"/>
          <w:szCs w:val="32"/>
        </w:rPr>
      </w:pPr>
    </w:p>
    <w:p>
      <w:pPr>
        <w:spacing w:line="580" w:lineRule="exact"/>
        <w:jc w:val="center"/>
        <w:rPr>
          <w:rFonts w:ascii="仿宋_GB2312" w:hAnsi="仿宋_GB2312" w:eastAsia="仿宋_GB2312" w:cs="仿宋_GB2312"/>
          <w:kern w:val="1"/>
          <w:sz w:val="32"/>
          <w:szCs w:val="32"/>
        </w:rPr>
      </w:pPr>
    </w:p>
    <w:p>
      <w:pPr>
        <w:spacing w:line="580" w:lineRule="exact"/>
        <w:jc w:val="center"/>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br w:type="textWrapping"/>
      </w:r>
    </w:p>
    <w:p>
      <w:pPr>
        <w:spacing w:line="580" w:lineRule="exact"/>
        <w:jc w:val="center"/>
        <w:rPr>
          <w:rFonts w:ascii="仿宋_GB2312" w:hAnsi="仿宋_GB2312" w:eastAsia="仿宋_GB2312"/>
          <w:kern w:val="1"/>
          <w:sz w:val="32"/>
          <w:szCs w:val="32"/>
        </w:rPr>
      </w:pPr>
      <w:r>
        <w:rPr>
          <w:rFonts w:hint="eastAsia" w:ascii="仿宋_GB2312" w:hAnsi="仿宋_GB2312" w:eastAsia="仿宋_GB2312" w:cs="仿宋_GB2312"/>
          <w:kern w:val="1"/>
          <w:sz w:val="32"/>
          <w:szCs w:val="32"/>
        </w:rPr>
        <w:t>淮八府办〔</w:t>
      </w:r>
      <w:r>
        <w:rPr>
          <w:rFonts w:ascii="仿宋_GB2312" w:hAnsi="仿宋_GB2312" w:eastAsia="仿宋_GB2312" w:cs="仿宋_GB2312"/>
          <w:kern w:val="1"/>
          <w:sz w:val="32"/>
          <w:szCs w:val="32"/>
        </w:rPr>
        <w:t>20</w:t>
      </w:r>
      <w:r>
        <w:rPr>
          <w:rFonts w:hint="eastAsia" w:ascii="仿宋_GB2312" w:hAnsi="仿宋_GB2312" w:eastAsia="仿宋_GB2312" w:cs="仿宋_GB2312"/>
          <w:kern w:val="1"/>
          <w:sz w:val="32"/>
          <w:szCs w:val="32"/>
        </w:rPr>
        <w:t>20〕2号</w:t>
      </w:r>
    </w:p>
    <w:p>
      <w:pPr>
        <w:spacing w:line="580" w:lineRule="exact"/>
        <w:jc w:val="center"/>
        <w:rPr>
          <w:rFonts w:ascii="仿宋_GB2312" w:hAnsi="仿宋_GB2312" w:eastAsia="仿宋_GB2312" w:cs="仿宋_GB2312"/>
          <w:sz w:val="32"/>
          <w:szCs w:val="32"/>
        </w:rPr>
      </w:pPr>
    </w:p>
    <w:p>
      <w:pPr>
        <w:spacing w:line="620" w:lineRule="exact"/>
        <w:jc w:val="center"/>
        <w:rPr>
          <w:rFonts w:ascii="仿宋_GB2312" w:hAnsi="仿宋" w:eastAsia="仿宋_GB2312"/>
          <w:sz w:val="32"/>
          <w:szCs w:val="32"/>
        </w:rPr>
      </w:pPr>
    </w:p>
    <w:p>
      <w:pPr>
        <w:spacing w:line="620" w:lineRule="exact"/>
        <w:jc w:val="center"/>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关于印发八公山区在岗乡村医生</w:t>
      </w:r>
    </w:p>
    <w:p>
      <w:pPr>
        <w:spacing w:line="6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养老保险实施方案的通知</w:t>
      </w:r>
    </w:p>
    <w:p>
      <w:pPr>
        <w:spacing w:line="620" w:lineRule="exact"/>
        <w:rPr>
          <w:rFonts w:ascii="仿宋_GB2312" w:hAnsi="仿宋" w:eastAsia="仿宋_GB2312"/>
          <w:sz w:val="32"/>
          <w:szCs w:val="32"/>
        </w:rPr>
      </w:pPr>
    </w:p>
    <w:bookmarkEnd w:id="0"/>
    <w:p>
      <w:pPr>
        <w:spacing w:line="620" w:lineRule="exact"/>
        <w:jc w:val="left"/>
        <w:rPr>
          <w:rFonts w:ascii="仿宋_GB2312" w:hAnsi="仿宋" w:eastAsia="仿宋_GB2312"/>
          <w:sz w:val="32"/>
          <w:szCs w:val="32"/>
        </w:rPr>
      </w:pPr>
      <w:r>
        <w:rPr>
          <w:rFonts w:hint="eastAsia" w:ascii="仿宋_GB2312" w:hAnsi="仿宋" w:eastAsia="仿宋_GB2312"/>
          <w:sz w:val="32"/>
          <w:szCs w:val="32"/>
        </w:rPr>
        <w:t>各镇人民政府，各有关单位：</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《八公山区在岗乡村医生养老保险实施方案》已经第17届区人民政府第55次常务会议研究同意，现印发给你们，请结合实际，抓好贯彻落实。</w:t>
      </w:r>
    </w:p>
    <w:p>
      <w:pPr>
        <w:spacing w:line="620" w:lineRule="exact"/>
        <w:ind w:right="1280"/>
        <w:jc w:val="right"/>
        <w:rPr>
          <w:rFonts w:ascii="仿宋_GB2312" w:hAnsi="仿宋" w:eastAsia="仿宋_GB2312"/>
          <w:sz w:val="32"/>
          <w:szCs w:val="32"/>
        </w:rPr>
      </w:pPr>
    </w:p>
    <w:p>
      <w:pPr>
        <w:spacing w:line="620" w:lineRule="exact"/>
        <w:ind w:right="1280"/>
        <w:jc w:val="right"/>
        <w:rPr>
          <w:rFonts w:ascii="仿宋_GB2312" w:hAnsi="仿宋" w:eastAsia="仿宋_GB2312"/>
          <w:sz w:val="32"/>
          <w:szCs w:val="32"/>
        </w:rPr>
      </w:pPr>
    </w:p>
    <w:p>
      <w:pPr>
        <w:spacing w:line="620" w:lineRule="exact"/>
        <w:ind w:right="1280"/>
        <w:jc w:val="right"/>
        <w:rPr>
          <w:rFonts w:ascii="仿宋_GB2312" w:hAnsi="仿宋" w:eastAsia="仿宋_GB2312"/>
          <w:sz w:val="32"/>
          <w:szCs w:val="32"/>
        </w:rPr>
      </w:pPr>
      <w:r>
        <w:rPr>
          <w:rFonts w:ascii="仿宋_GB2312" w:hAnsi="仿宋" w:eastAsia="仿宋_GB2312"/>
          <w:sz w:val="32"/>
          <w:szCs w:val="32"/>
        </w:rPr>
        <w:t>2020年</w:t>
      </w:r>
      <w:r>
        <w:rPr>
          <w:rFonts w:hint="eastAsia" w:ascii="仿宋_GB2312" w:hAnsi="仿宋" w:eastAsia="仿宋_GB2312"/>
          <w:sz w:val="32"/>
          <w:szCs w:val="32"/>
        </w:rPr>
        <w:t>2</w:t>
      </w:r>
      <w:r>
        <w:rPr>
          <w:rFonts w:ascii="仿宋_GB2312" w:hAnsi="仿宋" w:eastAsia="仿宋_GB2312"/>
          <w:sz w:val="32"/>
          <w:szCs w:val="32"/>
        </w:rPr>
        <w:t>月2</w:t>
      </w:r>
      <w:r>
        <w:rPr>
          <w:rFonts w:hint="eastAsia" w:ascii="仿宋_GB2312" w:hAnsi="仿宋" w:eastAsia="仿宋_GB2312"/>
          <w:sz w:val="32"/>
          <w:szCs w:val="32"/>
        </w:rPr>
        <w:t>8</w:t>
      </w:r>
      <w:r>
        <w:rPr>
          <w:rFonts w:ascii="仿宋_GB2312" w:hAnsi="仿宋" w:eastAsia="仿宋_GB2312"/>
          <w:sz w:val="32"/>
          <w:szCs w:val="32"/>
        </w:rPr>
        <w:t>日</w:t>
      </w:r>
    </w:p>
    <w:p>
      <w:pPr>
        <w:spacing w:line="620" w:lineRule="exact"/>
        <w:jc w:val="center"/>
        <w:rPr>
          <w:rFonts w:ascii="方正小标宋简体" w:hAnsi="仿宋" w:eastAsia="方正小标宋简体"/>
          <w:sz w:val="44"/>
          <w:szCs w:val="44"/>
        </w:rPr>
      </w:pPr>
    </w:p>
    <w:p>
      <w:pPr>
        <w:spacing w:line="620" w:lineRule="exact"/>
        <w:jc w:val="center"/>
        <w:rPr>
          <w:rFonts w:ascii="方正小标宋简体" w:hAnsi="仿宋" w:eastAsia="方正小标宋简体"/>
          <w:sz w:val="44"/>
          <w:szCs w:val="44"/>
        </w:rPr>
      </w:pPr>
    </w:p>
    <w:p>
      <w:pPr>
        <w:spacing w:line="6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八公山区在岗乡村医生养老保险实施方案</w:t>
      </w:r>
    </w:p>
    <w:p>
      <w:pPr>
        <w:spacing w:line="620" w:lineRule="exact"/>
        <w:jc w:val="center"/>
        <w:rPr>
          <w:rFonts w:ascii="仿宋_GB2312" w:hAnsi="仿宋" w:eastAsia="仿宋_GB2312"/>
          <w:b/>
          <w:szCs w:val="21"/>
        </w:rPr>
      </w:pP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为稳定乡村医生队伍，保障和推动乡村医生进一步做好村卫生室工作，根据</w:t>
      </w:r>
      <w:r>
        <w:rPr>
          <w:rFonts w:hint="eastAsia" w:ascii="仿宋_GB2312" w:hAnsi="仿宋" w:eastAsia="仿宋_GB2312"/>
          <w:sz w:val="32"/>
          <w:szCs w:val="32"/>
        </w:rPr>
        <w:t>《</w:t>
      </w:r>
      <w:r>
        <w:rPr>
          <w:rFonts w:hint="eastAsia" w:ascii="仿宋_GB2312" w:hAnsi="仿宋" w:eastAsia="仿宋_GB2312" w:cs="Arial"/>
          <w:color w:val="333333"/>
          <w:spacing w:val="8"/>
          <w:kern w:val="36"/>
          <w:sz w:val="32"/>
          <w:szCs w:val="32"/>
        </w:rPr>
        <w:t>安徽省人民政府办公厅关于进一步加强乡村医生队伍建设的实施意见》（皖政办〔2015〕18号）《</w:t>
      </w:r>
      <w:r>
        <w:rPr>
          <w:rFonts w:hint="eastAsia" w:ascii="仿宋_GB2312" w:hAnsi="仿宋" w:eastAsia="仿宋_GB2312" w:cs="宋体"/>
          <w:bCs/>
          <w:color w:val="333333"/>
          <w:kern w:val="0"/>
          <w:sz w:val="32"/>
          <w:szCs w:val="32"/>
        </w:rPr>
        <w:t>淮南市人民政府办公室关于印发淮南市进一步加强乡村医生队伍建设实施方案的通知》（淮府办</w:t>
      </w:r>
      <w:r>
        <w:rPr>
          <w:rFonts w:hint="eastAsia" w:ascii="仿宋_GB2312" w:hAnsi="仿宋" w:eastAsia="仿宋_GB2312" w:cs="Arial"/>
          <w:color w:val="333333"/>
          <w:spacing w:val="8"/>
          <w:kern w:val="36"/>
          <w:sz w:val="32"/>
          <w:szCs w:val="32"/>
        </w:rPr>
        <w:t>〔2016〕</w:t>
      </w:r>
      <w:r>
        <w:rPr>
          <w:rFonts w:hint="eastAsia" w:ascii="仿宋_GB2312" w:hAnsi="仿宋" w:eastAsia="仿宋_GB2312" w:cs="宋体"/>
          <w:bCs/>
          <w:color w:val="333333"/>
          <w:kern w:val="0"/>
          <w:sz w:val="32"/>
          <w:szCs w:val="32"/>
        </w:rPr>
        <w:t>10号），促进农村卫生事业健康发展，结合我区实际，比照在村干部养老保险待遇，制定本方案。</w:t>
      </w:r>
    </w:p>
    <w:p>
      <w:pPr>
        <w:widowControl/>
        <w:shd w:val="clear" w:color="auto" w:fill="FFFFFF"/>
        <w:spacing w:line="62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一、参保范围</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在岗乡村医生，具有区级以上卫生健康行政部门颁发的乡村医生执业证书或执业（助理）医师证书，并经区级卫生健康行政部门注册，在注册村卫生室执业，承担基本医疗和公共卫生服务任务。</w:t>
      </w:r>
    </w:p>
    <w:p>
      <w:pPr>
        <w:widowControl/>
        <w:shd w:val="clear" w:color="auto" w:fill="FFFFFF"/>
        <w:spacing w:line="62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二、参保条件</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乡村医生选择参加职工基本养老保险的，参保年龄、缴费标准、交费年限、参保程序及享受待遇按《淮南市人民政府办公室关于在职村干部参加城镇企业职工基本养老保险有关事项的通知》执行。</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乡村医生选择参加城乡居民基本养老保险的，年龄须在60周岁以下，参保人员在参保前已参加其他形式保险及相关退养待遇的，按相关社保政策规定执行。</w:t>
      </w:r>
    </w:p>
    <w:p>
      <w:pPr>
        <w:widowControl/>
        <w:shd w:val="clear" w:color="auto" w:fill="FFFFFF"/>
        <w:spacing w:line="62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三、参保程序</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各镇卫生院在乡村医生个人书面申请的基础上，负责参保登记、初审，汇总后报区卫健委审核。区人社局负责办理乡村医生参保缴费等相关事宜。</w:t>
      </w:r>
    </w:p>
    <w:p>
      <w:pPr>
        <w:widowControl/>
        <w:shd w:val="clear" w:color="auto" w:fill="FFFFFF"/>
        <w:spacing w:line="62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四、缴费标准</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1.参加城镇职工基本养老保险的，以市人社局公布的最低社会保险缴费基数为标准，财政补助12%、个人承担8%，按月缴纳。财政补助部分截止达到符合退休条件时为止。</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2.乡村医生自愿选择参加城乡居民基本养老保险的，按村干部标准执行，每年一次性缴纳。财政补助部分截止达到符合退休条件时为止。</w:t>
      </w:r>
    </w:p>
    <w:p>
      <w:pPr>
        <w:widowControl/>
        <w:shd w:val="clear" w:color="auto" w:fill="FFFFFF"/>
        <w:spacing w:line="620" w:lineRule="exact"/>
        <w:ind w:firstLine="640" w:firstLineChars="20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五、其他</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1.引导在岗乡村医生自主选择养老保险种类，并出据《自愿选择承诺书》，载入个人档案。</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2.各镇卫生院每年要将乡村医生参加养老保险的基本情况进行公示，接受社会监督。</w:t>
      </w:r>
    </w:p>
    <w:p>
      <w:pPr>
        <w:widowControl/>
        <w:shd w:val="clear" w:color="auto" w:fill="FFFFFF"/>
        <w:spacing w:line="620" w:lineRule="exact"/>
        <w:ind w:firstLine="640" w:firstLineChars="200"/>
        <w:rPr>
          <w:rFonts w:ascii="仿宋_GB2312" w:hAnsi="仿宋" w:eastAsia="仿宋_GB2312" w:cs="宋体"/>
          <w:bCs/>
          <w:color w:val="333333"/>
          <w:kern w:val="0"/>
          <w:sz w:val="32"/>
          <w:szCs w:val="32"/>
        </w:rPr>
      </w:pPr>
      <w:r>
        <w:rPr>
          <w:rFonts w:hint="eastAsia" w:ascii="仿宋_GB2312" w:hAnsi="仿宋" w:eastAsia="仿宋_GB2312" w:cs="宋体"/>
          <w:bCs/>
          <w:color w:val="333333"/>
          <w:kern w:val="0"/>
          <w:sz w:val="32"/>
          <w:szCs w:val="32"/>
        </w:rPr>
        <w:t>3.严格村医准入、培训和管理，新录用的村医自录用之日起享受上述政策，乡村医生离开乡村医生岗位的，不再享受本政策。</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62"/>
    <w:rsid w:val="00007816"/>
    <w:rsid w:val="00013220"/>
    <w:rsid w:val="00025E09"/>
    <w:rsid w:val="00053320"/>
    <w:rsid w:val="00064C8A"/>
    <w:rsid w:val="000655B3"/>
    <w:rsid w:val="00092179"/>
    <w:rsid w:val="000B0A78"/>
    <w:rsid w:val="000D7569"/>
    <w:rsid w:val="000E1F4B"/>
    <w:rsid w:val="001B1B2F"/>
    <w:rsid w:val="001B79FE"/>
    <w:rsid w:val="001B7FA3"/>
    <w:rsid w:val="001E22F5"/>
    <w:rsid w:val="001F04BC"/>
    <w:rsid w:val="001F38AB"/>
    <w:rsid w:val="00215C05"/>
    <w:rsid w:val="00237BAD"/>
    <w:rsid w:val="00267EDE"/>
    <w:rsid w:val="0027458E"/>
    <w:rsid w:val="002A0768"/>
    <w:rsid w:val="002A2B2A"/>
    <w:rsid w:val="003003C2"/>
    <w:rsid w:val="003D623F"/>
    <w:rsid w:val="003E599A"/>
    <w:rsid w:val="00430172"/>
    <w:rsid w:val="00452DF2"/>
    <w:rsid w:val="004707A9"/>
    <w:rsid w:val="00497225"/>
    <w:rsid w:val="004B5871"/>
    <w:rsid w:val="004F3962"/>
    <w:rsid w:val="0050558D"/>
    <w:rsid w:val="00571F25"/>
    <w:rsid w:val="00577D60"/>
    <w:rsid w:val="0058084A"/>
    <w:rsid w:val="005930AA"/>
    <w:rsid w:val="005D15C8"/>
    <w:rsid w:val="005E18AD"/>
    <w:rsid w:val="005E334C"/>
    <w:rsid w:val="005F21CC"/>
    <w:rsid w:val="006001FB"/>
    <w:rsid w:val="00697074"/>
    <w:rsid w:val="006A5904"/>
    <w:rsid w:val="006B13FF"/>
    <w:rsid w:val="006D0735"/>
    <w:rsid w:val="00704C3E"/>
    <w:rsid w:val="00743B0A"/>
    <w:rsid w:val="007605D2"/>
    <w:rsid w:val="007747C7"/>
    <w:rsid w:val="007B0FA7"/>
    <w:rsid w:val="007B3B76"/>
    <w:rsid w:val="007D2140"/>
    <w:rsid w:val="00870F9A"/>
    <w:rsid w:val="00895BA1"/>
    <w:rsid w:val="008A7734"/>
    <w:rsid w:val="00930F3B"/>
    <w:rsid w:val="00937AE7"/>
    <w:rsid w:val="00960351"/>
    <w:rsid w:val="009606BE"/>
    <w:rsid w:val="00974247"/>
    <w:rsid w:val="009F62A1"/>
    <w:rsid w:val="00A06510"/>
    <w:rsid w:val="00A21BA2"/>
    <w:rsid w:val="00A25E33"/>
    <w:rsid w:val="00A3690F"/>
    <w:rsid w:val="00A71E4B"/>
    <w:rsid w:val="00A82AAB"/>
    <w:rsid w:val="00A8323A"/>
    <w:rsid w:val="00AD1095"/>
    <w:rsid w:val="00AD4125"/>
    <w:rsid w:val="00AD4303"/>
    <w:rsid w:val="00AF010D"/>
    <w:rsid w:val="00B272E9"/>
    <w:rsid w:val="00B37F31"/>
    <w:rsid w:val="00B61F59"/>
    <w:rsid w:val="00B84662"/>
    <w:rsid w:val="00BA05B2"/>
    <w:rsid w:val="00BA5007"/>
    <w:rsid w:val="00BC1D1D"/>
    <w:rsid w:val="00BD0035"/>
    <w:rsid w:val="00BE43A8"/>
    <w:rsid w:val="00C13750"/>
    <w:rsid w:val="00C2052C"/>
    <w:rsid w:val="00C373C6"/>
    <w:rsid w:val="00C43B67"/>
    <w:rsid w:val="00C443C2"/>
    <w:rsid w:val="00CA19BB"/>
    <w:rsid w:val="00CA37E9"/>
    <w:rsid w:val="00CA68B1"/>
    <w:rsid w:val="00CB5AC6"/>
    <w:rsid w:val="00CD7BD4"/>
    <w:rsid w:val="00D46C64"/>
    <w:rsid w:val="00DB6E69"/>
    <w:rsid w:val="00DD1092"/>
    <w:rsid w:val="00DF00FC"/>
    <w:rsid w:val="00E04786"/>
    <w:rsid w:val="00E07CFD"/>
    <w:rsid w:val="00E33260"/>
    <w:rsid w:val="00E6421E"/>
    <w:rsid w:val="00EA467F"/>
    <w:rsid w:val="00EB37D6"/>
    <w:rsid w:val="00EF6326"/>
    <w:rsid w:val="00F357A5"/>
    <w:rsid w:val="00F60BDD"/>
    <w:rsid w:val="00F754C9"/>
    <w:rsid w:val="00F9404C"/>
    <w:rsid w:val="00F96B8A"/>
    <w:rsid w:val="00FE7336"/>
    <w:rsid w:val="00FF0A47"/>
    <w:rsid w:val="00FF2ADD"/>
    <w:rsid w:val="5DEEF2B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locked/>
    <w:uiPriority w:val="99"/>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1 Char"/>
    <w:basedOn w:val="7"/>
    <w:link w:val="2"/>
    <w:qFormat/>
    <w:locked/>
    <w:uiPriority w:val="99"/>
    <w:rPr>
      <w:rFonts w:cs="Times New Roman"/>
      <w:b/>
      <w:bCs/>
      <w:kern w:val="44"/>
      <w:sz w:val="44"/>
      <w:szCs w:val="44"/>
    </w:rPr>
  </w:style>
  <w:style w:type="paragraph" w:styleId="9">
    <w:name w:val="List Paragraph"/>
    <w:basedOn w:val="1"/>
    <w:qFormat/>
    <w:uiPriority w:val="99"/>
    <w:pPr>
      <w:ind w:firstLine="420" w:firstLineChars="200"/>
    </w:pPr>
  </w:style>
  <w:style w:type="character" w:customStyle="1" w:styleId="10">
    <w:name w:val="页眉 Char"/>
    <w:basedOn w:val="7"/>
    <w:link w:val="4"/>
    <w:semiHidden/>
    <w:qFormat/>
    <w:locked/>
    <w:uiPriority w:val="99"/>
    <w:rPr>
      <w:rFonts w:cs="Times New Roman"/>
      <w:sz w:val="18"/>
      <w:szCs w:val="18"/>
    </w:rPr>
  </w:style>
  <w:style w:type="character" w:customStyle="1" w:styleId="11">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142</Words>
  <Characters>816</Characters>
  <Lines>6</Lines>
  <Paragraphs>1</Paragraphs>
  <TotalTime>2</TotalTime>
  <ScaleCrop>false</ScaleCrop>
  <LinksUpToDate>false</LinksUpToDate>
  <CharactersWithSpaces>957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2020-03-02T16:47:00Z</dcterms:created>
  <dc:creator>崔爱民</dc:creator>
  <cp:lastModifiedBy>uos</cp:lastModifiedBy>
  <cp:lastPrinted>2020-02-27T12:00:00Z</cp:lastPrinted>
  <dcterms:modified xsi:type="dcterms:W3CDTF">2021-08-26T11:10:01Z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