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宋体" w:hAnsi="宋体" w:eastAsia="宋体" w:cs="宋体"/>
          <w:b/>
          <w:bCs/>
          <w:i w:val="0"/>
          <w:caps w:val="0"/>
          <w:color w:val="auto"/>
          <w:spacing w:val="0"/>
          <w:sz w:val="44"/>
          <w:szCs w:val="44"/>
          <w:shd w:val="clear" w:color="auto" w:fill="FFFFFF"/>
        </w:rPr>
      </w:pPr>
      <w:r>
        <w:rPr>
          <w:rFonts w:hint="eastAsia" w:ascii="宋体" w:hAnsi="宋体" w:eastAsia="宋体" w:cs="宋体"/>
          <w:b/>
          <w:bCs/>
          <w:i w:val="0"/>
          <w:caps w:val="0"/>
          <w:color w:val="auto"/>
          <w:spacing w:val="0"/>
          <w:sz w:val="44"/>
          <w:szCs w:val="44"/>
          <w:shd w:val="clear" w:color="auto" w:fill="FFFFFF"/>
        </w:rPr>
        <w:t>【主要负责人解读】</w:t>
      </w:r>
      <w:r>
        <w:rPr>
          <w:rFonts w:hint="eastAsia" w:ascii="宋体" w:hAnsi="宋体" w:eastAsia="宋体" w:cs="宋体"/>
          <w:b/>
          <w:bCs/>
          <w:i w:val="0"/>
          <w:caps w:val="0"/>
          <w:color w:val="auto"/>
          <w:spacing w:val="0"/>
          <w:sz w:val="44"/>
          <w:szCs w:val="44"/>
          <w:shd w:val="clear" w:color="auto" w:fill="FFFFFF"/>
          <w:lang w:val="en-US" w:eastAsia="zh-CN"/>
        </w:rPr>
        <w:t>--</w:t>
      </w:r>
      <w:r>
        <w:rPr>
          <w:rFonts w:hint="eastAsia" w:ascii="宋体" w:hAnsi="宋体" w:eastAsia="宋体" w:cs="宋体"/>
          <w:b/>
          <w:bCs/>
          <w:i w:val="0"/>
          <w:caps w:val="0"/>
          <w:color w:val="auto"/>
          <w:spacing w:val="0"/>
          <w:sz w:val="44"/>
          <w:szCs w:val="44"/>
          <w:shd w:val="clear" w:color="auto" w:fill="FFFFFF"/>
        </w:rPr>
        <w:t>解读</w:t>
      </w:r>
      <w:r>
        <w:rPr>
          <w:rFonts w:hint="eastAsia" w:ascii="宋体" w:hAnsi="宋体" w:eastAsia="宋体" w:cs="宋体"/>
          <w:b/>
          <w:bCs/>
          <w:i w:val="0"/>
          <w:caps w:val="0"/>
          <w:color w:val="auto"/>
          <w:spacing w:val="0"/>
          <w:sz w:val="44"/>
          <w:szCs w:val="44"/>
          <w:shd w:val="clear" w:color="auto" w:fill="FFFFFF"/>
          <w:lang w:eastAsia="zh-CN"/>
        </w:rPr>
        <w:t>《</w:t>
      </w:r>
      <w:r>
        <w:rPr>
          <w:rFonts w:hint="eastAsia" w:ascii="宋体" w:hAnsi="宋体" w:eastAsia="宋体" w:cs="宋体"/>
          <w:b/>
          <w:bCs/>
          <w:color w:val="auto"/>
          <w:sz w:val="44"/>
          <w:szCs w:val="44"/>
          <w:lang w:val="en-US" w:eastAsia="zh-CN"/>
        </w:rPr>
        <w:t>关于印发</w:t>
      </w:r>
      <w:r>
        <w:rPr>
          <w:rFonts w:hint="eastAsia" w:ascii="宋体" w:hAnsi="宋体" w:eastAsia="宋体" w:cs="宋体"/>
          <w:b/>
          <w:bCs/>
          <w:i w:val="0"/>
          <w:caps w:val="0"/>
          <w:color w:val="auto"/>
          <w:spacing w:val="0"/>
          <w:sz w:val="44"/>
          <w:szCs w:val="44"/>
          <w:shd w:val="clear" w:color="auto" w:fill="FFFFFF"/>
          <w:lang w:val="en-US" w:eastAsia="zh-CN"/>
        </w:rPr>
        <w:t>&lt;</w:t>
      </w:r>
      <w:r>
        <w:rPr>
          <w:rFonts w:hint="eastAsia" w:ascii="宋体" w:hAnsi="宋体" w:eastAsia="宋体" w:cs="宋体"/>
          <w:b/>
          <w:bCs/>
          <w:color w:val="auto"/>
          <w:sz w:val="44"/>
          <w:szCs w:val="44"/>
          <w:lang w:val="en-US" w:eastAsia="zh-CN"/>
        </w:rPr>
        <w:t>城管局2021年“安全生产月”和“安全生产江淮行”活动方案</w:t>
      </w:r>
      <w:r>
        <w:rPr>
          <w:rFonts w:hint="eastAsia" w:ascii="宋体" w:hAnsi="宋体" w:eastAsia="宋体" w:cs="宋体"/>
          <w:b/>
          <w:bCs/>
          <w:i w:val="0"/>
          <w:caps w:val="0"/>
          <w:color w:val="auto"/>
          <w:spacing w:val="0"/>
          <w:sz w:val="44"/>
          <w:szCs w:val="44"/>
          <w:shd w:val="clear" w:color="auto" w:fill="FFFFFF"/>
          <w:lang w:val="en-US" w:eastAsia="zh-CN"/>
        </w:rPr>
        <w:t>&gt;</w:t>
      </w:r>
      <w:r>
        <w:rPr>
          <w:rFonts w:hint="eastAsia" w:ascii="宋体" w:hAnsi="宋体" w:eastAsia="宋体" w:cs="宋体"/>
          <w:b/>
          <w:bCs/>
          <w:i w:val="0"/>
          <w:caps w:val="0"/>
          <w:color w:val="auto"/>
          <w:spacing w:val="0"/>
          <w:sz w:val="44"/>
          <w:szCs w:val="44"/>
          <w:shd w:val="clear" w:color="auto" w:fill="FFFFFF"/>
        </w:rPr>
        <w:t>的通知</w:t>
      </w:r>
      <w:r>
        <w:rPr>
          <w:rFonts w:hint="eastAsia" w:ascii="宋体" w:hAnsi="宋体" w:eastAsia="宋体" w:cs="宋体"/>
          <w:b/>
          <w:bCs/>
          <w:i w:val="0"/>
          <w:caps w:val="0"/>
          <w:color w:val="auto"/>
          <w:spacing w:val="0"/>
          <w:sz w:val="44"/>
          <w:szCs w:val="44"/>
          <w:shd w:val="clear" w:color="auto" w:fill="FFFFFF"/>
          <w:lang w:eastAsia="zh-CN"/>
        </w:rPr>
        <w:t>》</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sz w:val="32"/>
          <w:szCs w:val="32"/>
        </w:rPr>
      </w:pPr>
      <w:r>
        <w:rPr>
          <w:rFonts w:hint="eastAsia" w:ascii="仿宋" w:hAnsi="仿宋" w:eastAsia="仿宋" w:cs="仿宋"/>
          <w:color w:val="000000"/>
          <w:kern w:val="0"/>
          <w:sz w:val="32"/>
          <w:szCs w:val="32"/>
          <w:lang w:val="en-US" w:eastAsia="zh-CN" w:bidi="ar"/>
        </w:rPr>
        <w:t>为深入学习贯彻习近平总书记关于安全生产重要论述，贯彻落实党中央国务院、省委省政府、市委市政府及县委县政府、县安委会关于安全生产各项决策部署，</w:t>
      </w:r>
      <w:r>
        <w:rPr>
          <w:rFonts w:hint="eastAsia" w:ascii="仿宋" w:hAnsi="仿宋" w:eastAsia="仿宋" w:cs="仿宋"/>
          <w:i w:val="0"/>
          <w:caps w:val="0"/>
          <w:color w:val="auto"/>
          <w:spacing w:val="0"/>
          <w:sz w:val="32"/>
          <w:szCs w:val="32"/>
          <w:shd w:val="clear" w:color="auto" w:fill="FFFFFF"/>
          <w:lang w:eastAsia="zh-CN"/>
        </w:rPr>
        <w:t>寿县城管局</w:t>
      </w:r>
      <w:r>
        <w:rPr>
          <w:rFonts w:hint="eastAsia" w:ascii="仿宋" w:hAnsi="仿宋" w:eastAsia="仿宋" w:cs="仿宋"/>
          <w:i w:val="0"/>
          <w:caps w:val="0"/>
          <w:color w:val="auto"/>
          <w:spacing w:val="0"/>
          <w:sz w:val="32"/>
          <w:szCs w:val="32"/>
          <w:shd w:val="clear" w:color="auto" w:fill="FFFFFF"/>
        </w:rPr>
        <w:t>2021年</w:t>
      </w:r>
      <w:r>
        <w:rPr>
          <w:rFonts w:hint="eastAsia" w:ascii="仿宋" w:hAnsi="仿宋" w:eastAsia="仿宋" w:cs="仿宋"/>
          <w:i w:val="0"/>
          <w:caps w:val="0"/>
          <w:color w:val="auto"/>
          <w:spacing w:val="0"/>
          <w:sz w:val="32"/>
          <w:szCs w:val="32"/>
          <w:shd w:val="clear" w:color="auto" w:fill="FFFFFF"/>
          <w:lang w:val="en-US" w:eastAsia="zh-CN"/>
        </w:rPr>
        <w:t>6</w:t>
      </w:r>
      <w:r>
        <w:rPr>
          <w:rFonts w:hint="eastAsia" w:ascii="仿宋" w:hAnsi="仿宋" w:eastAsia="仿宋" w:cs="仿宋"/>
          <w:i w:val="0"/>
          <w:caps w:val="0"/>
          <w:color w:val="auto"/>
          <w:spacing w:val="0"/>
          <w:sz w:val="32"/>
          <w:szCs w:val="32"/>
          <w:shd w:val="clear" w:color="auto" w:fill="FFFFFF"/>
        </w:rPr>
        <w:t>月</w:t>
      </w:r>
      <w:r>
        <w:rPr>
          <w:rFonts w:hint="eastAsia" w:ascii="仿宋" w:hAnsi="仿宋" w:eastAsia="仿宋" w:cs="仿宋"/>
          <w:i w:val="0"/>
          <w:caps w:val="0"/>
          <w:color w:val="auto"/>
          <w:spacing w:val="0"/>
          <w:sz w:val="32"/>
          <w:szCs w:val="32"/>
          <w:shd w:val="clear" w:color="auto" w:fill="FFFFFF"/>
          <w:lang w:val="en-US" w:eastAsia="zh-CN"/>
        </w:rPr>
        <w:t>2</w:t>
      </w:r>
      <w:r>
        <w:rPr>
          <w:rFonts w:hint="eastAsia" w:ascii="仿宋" w:hAnsi="仿宋" w:eastAsia="仿宋" w:cs="仿宋"/>
          <w:i w:val="0"/>
          <w:caps w:val="0"/>
          <w:color w:val="auto"/>
          <w:spacing w:val="0"/>
          <w:sz w:val="32"/>
          <w:szCs w:val="32"/>
          <w:shd w:val="clear" w:color="auto" w:fill="FFFFFF"/>
        </w:rPr>
        <w:t>日印发</w:t>
      </w:r>
      <w:r>
        <w:rPr>
          <w:rFonts w:hint="eastAsia" w:ascii="仿宋" w:hAnsi="仿宋" w:eastAsia="仿宋" w:cs="仿宋"/>
          <w:i w:val="0"/>
          <w:caps w:val="0"/>
          <w:color w:val="auto"/>
          <w:spacing w:val="0"/>
          <w:sz w:val="32"/>
          <w:szCs w:val="32"/>
          <w:shd w:val="clear" w:color="auto" w:fill="FFFFFF"/>
          <w:lang w:val="en-US" w:eastAsia="zh-CN"/>
        </w:rPr>
        <w:t>了</w:t>
      </w:r>
      <w:r>
        <w:rPr>
          <w:rFonts w:hint="eastAsia" w:ascii="仿宋" w:hAnsi="仿宋" w:eastAsia="仿宋" w:cs="仿宋"/>
          <w:b w:val="0"/>
          <w:bCs w:val="0"/>
          <w:i w:val="0"/>
          <w:caps w:val="0"/>
          <w:color w:val="auto"/>
          <w:spacing w:val="0"/>
          <w:sz w:val="32"/>
          <w:szCs w:val="32"/>
          <w:shd w:val="clear" w:color="auto" w:fill="FFFFFF"/>
          <w:lang w:eastAsia="zh-CN"/>
        </w:rPr>
        <w:t>《</w:t>
      </w:r>
      <w:r>
        <w:rPr>
          <w:rFonts w:hint="eastAsia" w:ascii="仿宋" w:hAnsi="仿宋" w:eastAsia="仿宋" w:cs="仿宋"/>
          <w:b w:val="0"/>
          <w:bCs w:val="0"/>
          <w:color w:val="auto"/>
          <w:sz w:val="32"/>
          <w:szCs w:val="32"/>
          <w:lang w:val="en-US" w:eastAsia="zh-CN"/>
        </w:rPr>
        <w:t>关于印发</w:t>
      </w:r>
      <w:r>
        <w:rPr>
          <w:rFonts w:hint="eastAsia" w:ascii="仿宋" w:hAnsi="仿宋" w:eastAsia="仿宋" w:cs="仿宋"/>
          <w:b w:val="0"/>
          <w:bCs w:val="0"/>
          <w:i w:val="0"/>
          <w:caps w:val="0"/>
          <w:color w:val="auto"/>
          <w:spacing w:val="0"/>
          <w:sz w:val="32"/>
          <w:szCs w:val="32"/>
          <w:shd w:val="clear" w:color="auto" w:fill="FFFFFF"/>
          <w:lang w:val="en-US" w:eastAsia="zh-CN"/>
        </w:rPr>
        <w:t>&lt;</w:t>
      </w:r>
      <w:r>
        <w:rPr>
          <w:rFonts w:hint="eastAsia" w:ascii="仿宋" w:hAnsi="仿宋" w:eastAsia="仿宋" w:cs="仿宋"/>
          <w:b w:val="0"/>
          <w:bCs w:val="0"/>
          <w:color w:val="auto"/>
          <w:sz w:val="32"/>
          <w:szCs w:val="32"/>
          <w:lang w:val="en-US" w:eastAsia="zh-CN"/>
        </w:rPr>
        <w:t>城管局2021年“安全生产月”和“安全生产江淮行”活动方案</w:t>
      </w:r>
      <w:r>
        <w:rPr>
          <w:rFonts w:hint="eastAsia" w:ascii="仿宋" w:hAnsi="仿宋" w:eastAsia="仿宋" w:cs="仿宋"/>
          <w:b w:val="0"/>
          <w:bCs w:val="0"/>
          <w:i w:val="0"/>
          <w:caps w:val="0"/>
          <w:color w:val="auto"/>
          <w:spacing w:val="0"/>
          <w:sz w:val="32"/>
          <w:szCs w:val="32"/>
          <w:shd w:val="clear" w:color="auto" w:fill="FFFFFF"/>
          <w:lang w:val="en-US" w:eastAsia="zh-CN"/>
        </w:rPr>
        <w:t>&gt;</w:t>
      </w:r>
      <w:r>
        <w:rPr>
          <w:rFonts w:hint="eastAsia" w:ascii="仿宋" w:hAnsi="仿宋" w:eastAsia="仿宋" w:cs="仿宋"/>
          <w:b w:val="0"/>
          <w:bCs w:val="0"/>
          <w:i w:val="0"/>
          <w:caps w:val="0"/>
          <w:color w:val="auto"/>
          <w:spacing w:val="0"/>
          <w:sz w:val="32"/>
          <w:szCs w:val="32"/>
          <w:shd w:val="clear" w:color="auto" w:fill="FFFFFF"/>
        </w:rPr>
        <w:t>的通知</w:t>
      </w:r>
      <w:r>
        <w:rPr>
          <w:rFonts w:hint="eastAsia" w:ascii="仿宋" w:hAnsi="仿宋" w:eastAsia="仿宋" w:cs="仿宋"/>
          <w:b w:val="0"/>
          <w:bCs w:val="0"/>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（以下简称《方案》）</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lang w:val="en-US" w:eastAsia="zh-CN"/>
        </w:rPr>
        <w:t>近日，寿县</w:t>
      </w:r>
      <w:r>
        <w:rPr>
          <w:rFonts w:hint="eastAsia" w:ascii="仿宋" w:hAnsi="仿宋" w:eastAsia="仿宋" w:cs="仿宋"/>
          <w:i w:val="0"/>
          <w:caps w:val="0"/>
          <w:color w:val="auto"/>
          <w:spacing w:val="0"/>
          <w:sz w:val="32"/>
          <w:szCs w:val="32"/>
          <w:shd w:val="clear" w:color="auto" w:fill="FFFFFF"/>
          <w:lang w:eastAsia="zh-CN"/>
        </w:rPr>
        <w:t>城管局</w:t>
      </w:r>
      <w:r>
        <w:rPr>
          <w:rFonts w:hint="eastAsia" w:ascii="仿宋" w:hAnsi="仿宋" w:eastAsia="仿宋" w:cs="仿宋"/>
          <w:i w:val="0"/>
          <w:caps w:val="0"/>
          <w:color w:val="auto"/>
          <w:spacing w:val="0"/>
          <w:sz w:val="32"/>
          <w:szCs w:val="32"/>
          <w:shd w:val="clear" w:color="auto" w:fill="FFFFFF"/>
        </w:rPr>
        <w:t>党组书记、</w:t>
      </w:r>
      <w:r>
        <w:rPr>
          <w:rFonts w:hint="eastAsia" w:ascii="仿宋" w:hAnsi="仿宋" w:eastAsia="仿宋" w:cs="仿宋"/>
          <w:i w:val="0"/>
          <w:caps w:val="0"/>
          <w:color w:val="auto"/>
          <w:spacing w:val="0"/>
          <w:sz w:val="32"/>
          <w:szCs w:val="32"/>
          <w:shd w:val="clear" w:color="auto" w:fill="FFFFFF"/>
          <w:lang w:eastAsia="zh-CN"/>
        </w:rPr>
        <w:t>局长赵守应</w:t>
      </w:r>
      <w:r>
        <w:rPr>
          <w:rFonts w:hint="eastAsia" w:ascii="仿宋" w:hAnsi="仿宋" w:eastAsia="仿宋" w:cs="仿宋"/>
          <w:i w:val="0"/>
          <w:caps w:val="0"/>
          <w:color w:val="auto"/>
          <w:spacing w:val="0"/>
          <w:sz w:val="32"/>
          <w:szCs w:val="32"/>
          <w:shd w:val="clear" w:color="auto" w:fill="FFFFFF"/>
        </w:rPr>
        <w:t>同志对</w:t>
      </w:r>
      <w:r>
        <w:rPr>
          <w:rFonts w:hint="eastAsia" w:ascii="仿宋" w:hAnsi="仿宋" w:eastAsia="仿宋" w:cs="仿宋"/>
          <w:i w:val="0"/>
          <w:caps w:val="0"/>
          <w:color w:val="auto"/>
          <w:spacing w:val="0"/>
          <w:sz w:val="32"/>
          <w:szCs w:val="32"/>
          <w:shd w:val="clear" w:color="auto" w:fill="FFFFFF"/>
          <w:lang w:eastAsia="zh-CN"/>
        </w:rPr>
        <w:t>该方案</w:t>
      </w:r>
      <w:r>
        <w:rPr>
          <w:rFonts w:hint="eastAsia" w:ascii="仿宋" w:hAnsi="仿宋" w:eastAsia="仿宋" w:cs="仿宋"/>
          <w:i w:val="0"/>
          <w:caps w:val="0"/>
          <w:color w:val="auto"/>
          <w:spacing w:val="0"/>
          <w:sz w:val="32"/>
          <w:szCs w:val="32"/>
          <w:shd w:val="clear" w:color="auto" w:fill="FFFFFF"/>
          <w:lang w:val="en-US" w:eastAsia="zh-CN"/>
        </w:rPr>
        <w:t>主要精神</w:t>
      </w:r>
      <w:r>
        <w:rPr>
          <w:rFonts w:hint="eastAsia" w:ascii="仿宋" w:hAnsi="仿宋" w:eastAsia="仿宋" w:cs="仿宋"/>
          <w:i w:val="0"/>
          <w:caps w:val="0"/>
          <w:color w:val="auto"/>
          <w:spacing w:val="0"/>
          <w:sz w:val="32"/>
          <w:szCs w:val="32"/>
          <w:shd w:val="clear" w:color="auto" w:fill="FFFFFF"/>
        </w:rPr>
        <w:t>进行了解读</w:t>
      </w:r>
      <w:r>
        <w:rPr>
          <w:rFonts w:hint="eastAsia" w:ascii="仿宋" w:hAnsi="仿宋" w:eastAsia="仿宋" w:cs="仿宋"/>
          <w:i w:val="0"/>
          <w:caps w:val="0"/>
          <w:color w:val="auto"/>
          <w:spacing w:val="0"/>
          <w:sz w:val="32"/>
          <w:szCs w:val="32"/>
          <w:shd w:val="clear" w:color="auto" w:fill="FFFFFF"/>
          <w:lang w:eastAsia="zh-CN"/>
        </w:rPr>
        <w:t>。</w:t>
      </w:r>
    </w:p>
    <w:p>
      <w:pPr>
        <w:pStyle w:val="3"/>
        <w:keepNext w:val="0"/>
        <w:keepLines w:val="0"/>
        <w:pageBreakBefore w:val="0"/>
        <w:numPr>
          <w:numId w:val="0"/>
        </w:numPr>
        <w:kinsoku/>
        <w:wordWrap/>
        <w:overflowPunct/>
        <w:autoSpaceDE/>
        <w:autoSpaceDN/>
        <w:bidi w:val="0"/>
        <w:snapToGrid/>
        <w:spacing w:line="52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color w:val="000000"/>
          <w:kern w:val="0"/>
          <w:sz w:val="32"/>
          <w:szCs w:val="32"/>
          <w:lang w:val="en-US" w:eastAsia="zh-CN" w:bidi="ar"/>
        </w:rPr>
        <w:t>一、文件出台的背景和目的</w:t>
      </w:r>
    </w:p>
    <w:p>
      <w:pPr>
        <w:keepNext w:val="0"/>
        <w:keepLines w:val="0"/>
        <w:pageBreakBefore w:val="0"/>
        <w:numPr>
          <w:ilvl w:val="0"/>
          <w:numId w:val="0"/>
        </w:numPr>
        <w:kinsoku/>
        <w:wordWrap/>
        <w:overflowPunct/>
        <w:autoSpaceDE/>
        <w:autoSpaceDN/>
        <w:bidi w:val="0"/>
        <w:snapToGrid/>
        <w:spacing w:line="520" w:lineRule="exact"/>
        <w:ind w:firstLine="640"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深入宣传贯彻落实习近平总书记关于安全生产重要论述，扎实推进城市管理领域安全生产专项整治三年行动集中攻坚，着力提升行业安全意识，强化安全生产宣传力度。</w:t>
      </w:r>
    </w:p>
    <w:p>
      <w:pPr>
        <w:keepNext w:val="0"/>
        <w:keepLines w:val="0"/>
        <w:pageBreakBefore w:val="0"/>
        <w:numPr>
          <w:ilvl w:val="0"/>
          <w:numId w:val="0"/>
        </w:numPr>
        <w:kinsoku/>
        <w:wordWrap/>
        <w:overflowPunct/>
        <w:autoSpaceDE/>
        <w:autoSpaceDN/>
        <w:bidi w:val="0"/>
        <w:snapToGrid/>
        <w:spacing w:line="520" w:lineRule="exact"/>
        <w:ind w:firstLine="640"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坚持“两个至上”，立足“两个大局”，统筹发展和安全两件大事，围绕从根本上消除事故隐患、从根本上解决问题，深入广泛开展安全宣传教育，扎实做好城市管理领域安全生产专项整治三年行动集中攻坚专题宣传，促进城市管理领域安全生产形势持续稳定好转，为全面开启新阶段现代化美好寿县建设，为庆祝建党100周年营造良好的安全环境。</w:t>
      </w:r>
    </w:p>
    <w:p>
      <w:pPr>
        <w:pStyle w:val="3"/>
        <w:keepNext w:val="0"/>
        <w:keepLines w:val="0"/>
        <w:pageBreakBefore w:val="0"/>
        <w:numPr>
          <w:ilvl w:val="0"/>
          <w:numId w:val="0"/>
        </w:numPr>
        <w:kinsoku/>
        <w:wordWrap/>
        <w:overflowPunct/>
        <w:autoSpaceDE/>
        <w:autoSpaceDN/>
        <w:bidi w:val="0"/>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三、“安全生产月”和“安全生产江淮行”活动的主要任务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Chars="0" w:firstLine="641" w:firstLineChars="200"/>
        <w:jc w:val="left"/>
        <w:textAlignment w:val="auto"/>
        <w:rPr>
          <w:rFonts w:hint="eastAsia" w:ascii="仿宋" w:hAnsi="仿宋" w:eastAsia="仿宋" w:cs="仿宋"/>
          <w:color w:val="000000"/>
          <w:kern w:val="0"/>
          <w:sz w:val="32"/>
          <w:szCs w:val="32"/>
          <w:lang w:val="en-US" w:eastAsia="zh-CN" w:bidi="ar"/>
        </w:rPr>
      </w:pPr>
      <w:r>
        <w:rPr>
          <w:rFonts w:hint="eastAsia" w:ascii="华文楷体" w:hAnsi="华文楷体" w:eastAsia="华文楷体" w:cs="华文楷体"/>
          <w:b/>
          <w:bCs/>
          <w:color w:val="000000"/>
          <w:kern w:val="0"/>
          <w:sz w:val="32"/>
          <w:szCs w:val="32"/>
          <w:lang w:val="en-US" w:eastAsia="zh-CN" w:bidi="ar"/>
        </w:rPr>
        <w:t>一是深入学习习近平总书记关于安全生产重要论述。</w:t>
      </w:r>
      <w:r>
        <w:rPr>
          <w:rFonts w:hint="eastAsia" w:ascii="仿宋" w:hAnsi="仿宋" w:eastAsia="仿宋" w:cs="仿宋"/>
          <w:color w:val="000000"/>
          <w:kern w:val="0"/>
          <w:sz w:val="32"/>
          <w:szCs w:val="32"/>
          <w:lang w:val="en-US" w:eastAsia="zh-CN" w:bidi="ar"/>
        </w:rPr>
        <w:t>结合党史学习教育，深入学习习近平总书记关于安全生产重要论述，强化“人民至上、生命至上”的安全发展理念和责任意识，统筹城市管理领域持续安全发展。开展安全生产大宣讲，持续推进习近平总书记关于安全生产重要论述入脑入心、见行见效。通过开展研讨会或集中座谈等形式，交流个人学习心得体会，强化学习效果。</w:t>
      </w:r>
    </w:p>
    <w:p>
      <w:pPr>
        <w:keepNext w:val="0"/>
        <w:keepLines w:val="0"/>
        <w:pageBreakBefore w:val="0"/>
        <w:kinsoku/>
        <w:wordWrap/>
        <w:overflowPunct/>
        <w:autoSpaceDE/>
        <w:autoSpaceDN/>
        <w:bidi w:val="0"/>
        <w:snapToGrid/>
        <w:spacing w:line="520" w:lineRule="exact"/>
        <w:ind w:firstLine="641" w:firstLineChars="200"/>
        <w:textAlignment w:val="auto"/>
        <w:rPr>
          <w:rFonts w:hint="eastAsia" w:ascii="仿宋" w:hAnsi="仿宋" w:eastAsia="仿宋" w:cs="仿宋"/>
          <w:color w:val="000000"/>
          <w:kern w:val="0"/>
          <w:sz w:val="32"/>
          <w:szCs w:val="32"/>
          <w:lang w:val="en-US" w:eastAsia="zh-CN" w:bidi="ar"/>
        </w:rPr>
      </w:pPr>
      <w:r>
        <w:rPr>
          <w:rFonts w:hint="eastAsia" w:ascii="华文楷体" w:hAnsi="华文楷体" w:eastAsia="华文楷体" w:cs="华文楷体"/>
          <w:b/>
          <w:bCs/>
          <w:color w:val="000000"/>
          <w:kern w:val="0"/>
          <w:sz w:val="32"/>
          <w:szCs w:val="32"/>
          <w:lang w:val="en-US" w:eastAsia="zh-CN" w:bidi="ar"/>
        </w:rPr>
        <w:t>二是深入排查整治安全隐患。</w:t>
      </w:r>
      <w:r>
        <w:rPr>
          <w:rFonts w:hint="eastAsia" w:ascii="仿宋" w:hAnsi="仿宋" w:eastAsia="仿宋" w:cs="仿宋"/>
          <w:color w:val="000000"/>
          <w:kern w:val="0"/>
          <w:sz w:val="32"/>
          <w:szCs w:val="32"/>
          <w:lang w:val="en-US" w:eastAsia="zh-CN" w:bidi="ar"/>
        </w:rPr>
        <w:t>组织环卫外包企业和单位职工开展“安全红袖章”“事故隐患大扫除”“争做安全吹哨人”行动，对事故易发多发、易造成人员伤亡的重点环节进行全面细致地自查自纠，按要求做好月度安全隐患全面排查，突出源头治理和精准施治，强化安全风险防控，落实防范措施，切实消除安全隐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Chars="0" w:firstLine="641" w:firstLineChars="200"/>
        <w:jc w:val="left"/>
        <w:textAlignment w:val="auto"/>
        <w:rPr>
          <w:rFonts w:hint="eastAsia" w:ascii="仿宋" w:hAnsi="仿宋" w:eastAsia="仿宋" w:cs="仿宋"/>
          <w:color w:val="000000"/>
          <w:kern w:val="0"/>
          <w:sz w:val="32"/>
          <w:szCs w:val="32"/>
          <w:lang w:val="en-US" w:eastAsia="zh-CN" w:bidi="ar"/>
        </w:rPr>
      </w:pPr>
      <w:r>
        <w:rPr>
          <w:rFonts w:hint="eastAsia" w:ascii="华文楷体" w:hAnsi="华文楷体" w:eastAsia="华文楷体" w:cs="华文楷体"/>
          <w:b/>
          <w:bCs/>
          <w:color w:val="000000"/>
          <w:kern w:val="0"/>
          <w:sz w:val="32"/>
          <w:szCs w:val="32"/>
          <w:lang w:val="en-US" w:eastAsia="zh-CN" w:bidi="ar"/>
        </w:rPr>
        <w:t>三是扎实推进安全宣传“五进”工作。</w:t>
      </w:r>
      <w:r>
        <w:rPr>
          <w:rFonts w:hint="eastAsia" w:ascii="仿宋" w:hAnsi="仿宋" w:eastAsia="仿宋" w:cs="仿宋"/>
          <w:color w:val="000000"/>
          <w:kern w:val="0"/>
          <w:sz w:val="32"/>
          <w:szCs w:val="32"/>
          <w:lang w:val="en-US" w:eastAsia="zh-CN" w:bidi="ar"/>
        </w:rPr>
        <w:t>紧密结合“我为群众办实事”实践活动，组织广大党员干部深入基层，察民情、访民意、办实事、</w:t>
      </w:r>
      <w:r>
        <w:rPr>
          <w:rFonts w:hint="eastAsia" w:ascii="仿宋" w:hAnsi="仿宋" w:eastAsia="仿宋" w:cs="仿宋"/>
          <w:sz w:val="32"/>
          <w:szCs w:val="32"/>
        </w:rPr>
        <w:t>深入推进安全宣传进企业、进摊群点、进社区、进学校、进家庭</w:t>
      </w:r>
      <w:r>
        <w:rPr>
          <w:rFonts w:hint="eastAsia" w:ascii="仿宋" w:hAnsi="仿宋" w:eastAsia="仿宋" w:cs="仿宋"/>
          <w:sz w:val="32"/>
          <w:szCs w:val="32"/>
          <w:lang w:eastAsia="zh-CN"/>
        </w:rPr>
        <w:t>。</w:t>
      </w:r>
      <w:r>
        <w:rPr>
          <w:rFonts w:hint="eastAsia" w:ascii="仿宋" w:hAnsi="仿宋" w:eastAsia="仿宋" w:cs="仿宋"/>
          <w:sz w:val="32"/>
          <w:szCs w:val="32"/>
        </w:rPr>
        <w:t>进一步增加强公众风险防范、安全意识和应急处置能力，加强安全教育体系建设，不断提升城市管理安全水平，积极营造全社会关注的良好氛围。</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numPr>
          <w:numId w:val="0"/>
        </w:numPr>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三、“安全生产月”和“安全生产江淮行”活动的重要举措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eastAsia" w:ascii="华文楷体" w:hAnsi="华文楷体" w:eastAsia="华文楷体" w:cs="华文楷体"/>
          <w:b/>
          <w:bCs/>
          <w:color w:val="000000"/>
          <w:kern w:val="0"/>
          <w:sz w:val="32"/>
          <w:szCs w:val="32"/>
          <w:lang w:val="en-US" w:eastAsia="zh-CN" w:bidi="ar"/>
        </w:rPr>
        <w:t>一是开展集中宣传活动。</w:t>
      </w:r>
      <w:bookmarkStart w:id="0" w:name="_GoBack"/>
      <w:bookmarkEnd w:id="0"/>
      <w:r>
        <w:rPr>
          <w:rFonts w:hint="eastAsia" w:ascii="仿宋" w:hAnsi="仿宋" w:eastAsia="仿宋" w:cs="仿宋"/>
          <w:i w:val="0"/>
          <w:iCs w:val="0"/>
          <w:caps w:val="0"/>
          <w:color w:val="000000"/>
          <w:spacing w:val="0"/>
          <w:kern w:val="0"/>
          <w:sz w:val="32"/>
          <w:szCs w:val="32"/>
          <w:shd w:val="clear" w:fill="FFFFFF"/>
          <w:lang w:val="en-US" w:eastAsia="zh-CN" w:bidi="ar"/>
        </w:rPr>
        <w:t>组织开展安全宣传咨询日集中宣传活动，通过摆放宣传展板、发放宣传资料、现场咨询问答等形式各样的安全宣传咨询活动，集中宣传安全生产政策法规、应急避险和自救互救方法等。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Chars="0" w:firstLine="641" w:firstLineChars="200"/>
        <w:jc w:val="left"/>
        <w:textAlignment w:val="auto"/>
        <w:rPr>
          <w:rFonts w:hint="eastAsia" w:ascii="仿宋" w:hAnsi="仿宋" w:eastAsia="仿宋" w:cs="仿宋"/>
          <w:color w:val="000000"/>
          <w:kern w:val="0"/>
          <w:sz w:val="32"/>
          <w:szCs w:val="32"/>
          <w:lang w:val="en-US" w:eastAsia="zh-CN" w:bidi="ar"/>
        </w:rPr>
      </w:pPr>
      <w:r>
        <w:rPr>
          <w:rFonts w:hint="eastAsia" w:ascii="华文楷体" w:hAnsi="华文楷体" w:eastAsia="华文楷体" w:cs="华文楷体"/>
          <w:b/>
          <w:bCs/>
          <w:color w:val="000000"/>
          <w:kern w:val="0"/>
          <w:sz w:val="32"/>
          <w:szCs w:val="32"/>
          <w:lang w:val="en-US" w:eastAsia="zh-CN" w:bidi="ar"/>
        </w:rPr>
        <w:t>二是深入挖掘典型案例。</w:t>
      </w:r>
      <w:r>
        <w:rPr>
          <w:rFonts w:hint="eastAsia" w:ascii="仿宋" w:hAnsi="仿宋" w:eastAsia="仿宋" w:cs="仿宋"/>
          <w:color w:val="000000"/>
          <w:kern w:val="0"/>
          <w:sz w:val="32"/>
          <w:szCs w:val="32"/>
          <w:lang w:val="en-US" w:eastAsia="zh-CN" w:bidi="ar"/>
        </w:rPr>
        <w:t>深入发掘城市管理行业领域安全生产问题隐患，曝光反面典型。鼓励广大群众特别是企业员工举报重大隐患和违法违规行为。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Chars="0" w:firstLine="641" w:firstLineChars="200"/>
        <w:jc w:val="left"/>
        <w:textAlignment w:val="auto"/>
        <w:rPr>
          <w:rFonts w:hint="eastAsia" w:ascii="仿宋" w:hAnsi="仿宋" w:eastAsia="仿宋" w:cs="仿宋"/>
          <w:color w:val="000000"/>
          <w:kern w:val="0"/>
          <w:sz w:val="32"/>
          <w:szCs w:val="32"/>
          <w:lang w:val="en-US" w:eastAsia="zh-CN" w:bidi="ar"/>
        </w:rPr>
      </w:pPr>
      <w:r>
        <w:rPr>
          <w:rFonts w:hint="eastAsia" w:ascii="华文楷体" w:hAnsi="华文楷体" w:eastAsia="华文楷体" w:cs="华文楷体"/>
          <w:b/>
          <w:bCs/>
          <w:color w:val="000000"/>
          <w:kern w:val="0"/>
          <w:sz w:val="32"/>
          <w:szCs w:val="32"/>
          <w:lang w:val="en-US" w:eastAsia="zh-CN" w:bidi="ar"/>
        </w:rPr>
        <w:t>三是强化事故警示教育。</w:t>
      </w:r>
      <w:r>
        <w:rPr>
          <w:rFonts w:hint="eastAsia" w:ascii="仿宋" w:hAnsi="仿宋" w:eastAsia="仿宋" w:cs="仿宋"/>
          <w:color w:val="000000"/>
          <w:kern w:val="0"/>
          <w:sz w:val="32"/>
          <w:szCs w:val="32"/>
          <w:lang w:val="en-US" w:eastAsia="zh-CN" w:bidi="ar"/>
        </w:rPr>
        <w:t>组织职工观看典型事故警示教育片，</w:t>
      </w:r>
      <w:r>
        <w:rPr>
          <w:rFonts w:hint="eastAsia" w:ascii="仿宋" w:hAnsi="仿宋" w:eastAsia="仿宋" w:cs="仿宋"/>
          <w:color w:val="000000"/>
          <w:kern w:val="0"/>
          <w:sz w:val="32"/>
          <w:szCs w:val="32"/>
          <w:lang w:val="zh-CN" w:eastAsia="zh-CN" w:bidi="ar"/>
        </w:rPr>
        <w:t>以案说法，深刻汲取事故教训，加强职工安全作业意识，引导企业职工安全教育</w:t>
      </w:r>
      <w:r>
        <w:rPr>
          <w:rFonts w:hint="eastAsia" w:ascii="仿宋" w:hAnsi="仿宋" w:eastAsia="仿宋" w:cs="仿宋"/>
          <w:color w:val="000000"/>
          <w:kern w:val="0"/>
          <w:sz w:val="32"/>
          <w:szCs w:val="32"/>
          <w:lang w:val="en-US" w:eastAsia="zh-CN" w:bidi="ar"/>
        </w:rPr>
        <w:t>培训</w:t>
      </w:r>
      <w:r>
        <w:rPr>
          <w:rFonts w:hint="eastAsia" w:ascii="仿宋" w:hAnsi="仿宋" w:eastAsia="仿宋" w:cs="仿宋"/>
          <w:color w:val="000000"/>
          <w:kern w:val="0"/>
          <w:sz w:val="32"/>
          <w:szCs w:val="32"/>
          <w:lang w:val="zh-CN" w:eastAsia="zh-CN" w:bidi="ar"/>
        </w:rPr>
        <w:t>常态化，树牢安全发展理念，增强抓好安全生产的自觉性和主动性。</w:t>
      </w:r>
    </w:p>
    <w:p>
      <w:pPr>
        <w:rPr>
          <w:rFonts w:hint="default" w:ascii="Calibri" w:hAnsi="Calibri" w:eastAsia="仿宋_GB2312" w:cs="Times New Roman"/>
          <w:color w:val="000000"/>
          <w:kern w:val="2"/>
          <w:sz w:val="28"/>
          <w:szCs w:val="28"/>
          <w:lang w:val="en-US" w:eastAsia="zh-CN" w:bidi="ar-SA"/>
        </w:rPr>
      </w:pP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mc:Fallback>
      </mc:AlternateContent>
    </w:r>
  </w:p>
  <w:p>
    <w:pPr>
      <w:pStyle w:val="2"/>
      <w:ind w:right="360" w:firstLine="360"/>
      <w:jc w:val="center"/>
      <w:rPr>
        <w:rFonts w:hint="eastAsia" w:ascii="仿宋_GB2312" w:eastAsia="仿宋_GB2312"/>
        <w:sz w:val="28"/>
        <w:szCs w:val="28"/>
      </w:rPr>
    </w:pPr>
  </w:p>
  <w:p>
    <w:pPr>
      <w:pStyle w:val="2"/>
      <w:ind w:right="360" w:firstLine="360"/>
      <w:rPr>
        <w:b/>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23DCF"/>
    <w:rsid w:val="68C23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toc 1"/>
    <w:basedOn w:val="1"/>
    <w:next w:val="1"/>
    <w:qFormat/>
    <w:uiPriority w:val="0"/>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paragraph" w:customStyle="1" w:styleId="8">
    <w:name w:val="Body Text First Indent 21"/>
    <w:basedOn w:val="9"/>
    <w:qFormat/>
    <w:uiPriority w:val="0"/>
    <w:pPr>
      <w:spacing w:after="0" w:afterLines="0"/>
      <w:ind w:firstLine="420" w:firstLineChars="200"/>
    </w:pPr>
  </w:style>
  <w:style w:type="paragraph" w:customStyle="1" w:styleId="9">
    <w:name w:val="Body Text Indent1"/>
    <w:basedOn w:val="1"/>
    <w:next w:val="10"/>
    <w:qFormat/>
    <w:uiPriority w:val="0"/>
    <w:pPr>
      <w:spacing w:after="120" w:afterLines="0"/>
      <w:ind w:left="420" w:leftChars="200"/>
    </w:pPr>
  </w:style>
  <w:style w:type="paragraph" w:customStyle="1" w:styleId="10">
    <w:name w:val="Normal Indent1"/>
    <w:basedOn w:val="1"/>
    <w:qFormat/>
    <w:uiPriority w:val="0"/>
    <w:pPr>
      <w:ind w:firstLine="420" w:firstLineChars="200"/>
    </w:pPr>
    <w:rPr>
      <w:rFonts w:eastAsia="仿宋"/>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2021-09-24T06:48:00Z</dcterms:created>
  <dc:creator>寿阳烟雨</dc:creator>
  <cp:lastModifiedBy>寿阳烟雨</cp:lastModifiedBy>
  <dcterms:modified xsi:type="dcterms:W3CDTF">2021-09-24T07:52:46Z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93464CE8FAA4410A8D319846F3CE207C</vt:lpwstr>
  </property>
</Properties>
</file>