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eastAsia="仿宋_GB2312"/>
          <w:sz w:val="32"/>
          <w:szCs w:val="32"/>
          <w:vertAlign w:val="subscript"/>
        </w:rPr>
      </w:pP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620" w:lineRule="exact"/>
        <w:jc w:val="center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淮八府办〔2021〕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600" w:lineRule="exact"/>
        <w:jc w:val="both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关于成立新阶段八公山区“四化同步”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发展研究课题组的通知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各镇人民政府、各街道办事处，区政府各部门，各直属机构：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进一步贯彻落实习近平总书记关于“四化同步”的重要论述和考察安徽重要讲话精神，加快推进新型工业化、信息化、城镇化、农业现代化同步发展，经区政府同意，现成立新阶段八公山区“四化同步”发展研究课题组，成员名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组    长：朱  杰  区政府区长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执行组长：胡汪兴  区委常委、常务副区长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副 组 长：张景新  区政府副区长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陈福建  区政府副区长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管迎悦  区政府副区长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  健  区政府副区长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成    员：朱玉章  区政府党组成员、区政府办公室主任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宫虎家  </w:t>
      </w:r>
      <w:r>
        <w:rPr>
          <w:rFonts w:hint="eastAsia" w:ascii="仿宋_GB2312" w:eastAsia="仿宋_GB2312"/>
          <w:spacing w:val="-20"/>
          <w:w w:val="90"/>
          <w:sz w:val="32"/>
          <w:szCs w:val="32"/>
        </w:rPr>
        <w:t>区发改委（区商务投资促进局）主任（局长）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黄  磊  区教育体育局局长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张文东  区科技经信局局长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王玉才  区民政局局长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王桂芝  区财政局</w:t>
      </w:r>
      <w:r>
        <w:rPr>
          <w:rFonts w:hint="eastAsia" w:ascii="仿宋_GB2312" w:eastAsia="仿宋_GB2312"/>
          <w:spacing w:val="-20"/>
          <w:w w:val="90"/>
          <w:sz w:val="32"/>
          <w:szCs w:val="32"/>
        </w:rPr>
        <w:t>（区金融监管局、区国资委）局长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段丽莎  区人社局局长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李  晖  区住建局局长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孔德强  区农业农村水利局局长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刘艺倩  区文化和旅游局局长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陶福雷  区卫健委主任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刘  萍  区统计局局长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周  洁  区数据资源局局长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张亚洲  八公山生态环境分局局长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苏  东  八公山自然资源和规划分局局长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段传旺  区政府办公室副主任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樊雪松  </w:t>
      </w:r>
      <w:r>
        <w:rPr>
          <w:rFonts w:hint="eastAsia" w:ascii="仿宋_GB2312" w:eastAsia="仿宋_GB2312"/>
          <w:spacing w:val="-20"/>
          <w:w w:val="90"/>
          <w:sz w:val="32"/>
          <w:szCs w:val="32"/>
        </w:rPr>
        <w:t>区发改委（区商务投资促进局）副主任（副局长）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孙大权  八公山镇政府镇长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缪亚涛  山王镇政府镇长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  维  新庄孜街道办事处副主任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  凯  土坝孜街道办事处主任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潘  军  毕家岗街道办事处主任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240" w:firstLineChars="7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课题组下设办公室，办公室设在区发改委，负责统筹协调及日常工作，宫虎家同志兼任办公室主任。区科技经信局牵头负责新型工业化、信息化方面工作，区住建局负责城镇化方面工作，区农业农村水利局负责农业现代化方面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2021年10月14日</w:t>
      </w:r>
    </w:p>
    <w:sectPr>
      <w:footerReference r:id="rId3" w:type="default"/>
      <w:pgSz w:w="11905" w:h="16838" w:orient="landscape"/>
      <w:pgMar w:top="1440" w:right="1440" w:bottom="1440" w:left="1440" w:header="851" w:footer="992" w:gutter="0"/>
      <w:paperSrc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349170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bookFoldPrinting w:val="1"/>
  <w:bookFoldPrintingSheets w:val="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38"/>
    <w:rsid w:val="00043D16"/>
    <w:rsid w:val="00052D5B"/>
    <w:rsid w:val="000D4ACF"/>
    <w:rsid w:val="001B68D2"/>
    <w:rsid w:val="003F2755"/>
    <w:rsid w:val="00816879"/>
    <w:rsid w:val="009E4E33"/>
    <w:rsid w:val="00CF6143"/>
    <w:rsid w:val="00CF7B38"/>
    <w:rsid w:val="00EE43E6"/>
    <w:rsid w:val="717E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afterLines="0" w:line="480" w:lineRule="auto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112</Words>
  <Characters>643</Characters>
  <Lines>5</Lines>
  <Paragraphs>1</Paragraphs>
  <TotalTime>3</TotalTime>
  <ScaleCrop>false</ScaleCrop>
  <LinksUpToDate>false</LinksUpToDate>
  <CharactersWithSpaces>754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2021-10-14T03:07:00Z</dcterms:created>
  <dc:creator>NTKO</dc:creator>
  <cp:lastModifiedBy>曹丽</cp:lastModifiedBy>
  <cp:lastPrinted>2021-10-27T00:48:44Z</cp:lastPrinted>
  <dcterms:modified xsi:type="dcterms:W3CDTF">2021-10-27T00:49:16Z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119746B281C44C299A312FD118C37F2B</vt:lpwstr>
  </property>
</Properties>
</file>