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关于《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淮南市餐饮油烟污染防治管理规定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试行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》起草说明</w:t>
      </w:r>
      <w:bookmarkEnd w:id="0"/>
    </w:p>
    <w:p>
      <w:pPr>
        <w:ind w:left="0" w:leftChars="0" w:firstLine="0" w:firstLineChars="0"/>
        <w:jc w:val="center"/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br w:type="textWrapping"/>
      </w: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市生态环境局</w:t>
      </w:r>
    </w:p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《淮南市餐饮油烟污染防治管理规定（试行）》（以下简称《规定》）已编制完成，现将起草情况说明如下：</w:t>
      </w:r>
    </w:p>
    <w:p>
      <w:pPr>
        <w:numPr>
          <w:ilvl w:val="0"/>
          <w:numId w:val="1"/>
        </w:numPr>
        <w:ind w:left="0"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起草目的和必要性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近年来餐饮油烟扰民问题日渐突出，居民投诉多，问题易反复，市委市政府对此高度重视。根据市委市政府主要领导指示，市生态环境局牵头起草了《淮南市餐饮业油烟污染防治管理规定（征求意见稿）》。主要目的是加强本市餐饮业污染防治的管理，促进餐饮业健康发展，改善环境质量，推动文明城市创建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二、起草的主要政策依据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中华人民共和国大气污染防治法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第八十一条、第一百一十八条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；《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大气污染防治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条例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第七十三条、第七十四条、第九十六条、第九十七条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安徽省人大常务委员会关于修改&lt;大气污染防治条例&gt;等地方性法规的决定》（2018年9月29日安徽省第十三届人民代表大会常务委员会第五次会议通过）第三十、三十一条；《淮南市城市管理行政执法条例》；《淮南市人民政府办公室关于明确市直相关部门餐饮油烟、散装物料堆场、无证无照加油站（点）、非法流动加油车、散煤等污染防治工作任务分工的通知》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三、起草过程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规定》起草前，我局分管副局长专程到城管局对接，听取城管部门意见，初稿完成后经我局多次讨论修改，并征求了相关部门意见进行了完善。该《规定》充分考虑我市当前餐饮油烟管理的现状，并借鉴了省内其他城市餐饮油烟整治工作的成功经验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四、主要内容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本《规定》着重对《中华人民共和国大气污染防治法》和《安徽省大气污染防治条例》中关于餐饮油烟污染防治的条款进行了细化，明确了政府各部门分工和管理责任，对餐饮油烟污染防治要求作出了具体规定。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第一、二、三条点明本《规定》出台的目的、适用范围和基本原则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第四、五条明确了餐饮油烟污染防治管理职责分工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3.第六至十四条规定了餐饮油烟治理责任主体和具体要求。</w:t>
      </w:r>
    </w:p>
    <w:p>
      <w:pPr>
        <w:numPr>
          <w:ilvl w:val="0"/>
          <w:numId w:val="0"/>
        </w:num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4.第十五至十八条规定了有关部门在餐饮油烟管理工作的具体要求。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5.第十九、二十、二十一、二十二条关于条文中术语和定义、文件解释权和实施时间的规定。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C0D20"/>
    <w:multiLevelType w:val="singleLevel"/>
    <w:tmpl w:val="DCBC0D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D4255"/>
    <w:rsid w:val="17A73B50"/>
    <w:rsid w:val="25264B69"/>
    <w:rsid w:val="37BD4255"/>
    <w:rsid w:val="4E37780E"/>
    <w:rsid w:val="51184C53"/>
    <w:rsid w:val="5FD1531D"/>
    <w:rsid w:val="7C2D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2" w:firstLineChars="20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2021-10-19T07:26:00Z</dcterms:created>
  <dc:creator>张力</dc:creator>
  <cp:lastModifiedBy>小梨涡er</cp:lastModifiedBy>
  <dcterms:modified xsi:type="dcterms:W3CDTF">2021-12-02T08:08:11Z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  <property fmtid="{D5CDD505-2E9C-101B-9397-08002B2CF9AE}" pid="3" name="ICV">
    <vt:lpwstr>E646B012BD8B4DA4857A16CB06180513</vt:lpwstr>
  </property>
</Properties>
</file>