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市招商引资项目共建共赢协调推进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领导小组名单</w:t>
      </w:r>
    </w:p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程俊华  市政府副市长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 xml:space="preserve">  副组长：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聂有侠  市政府发展研究中心主任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钟  声  市招商服务中心主任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徐新红  市发改委四级调研员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余守坤  市经信局党委副书记、副局长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黄仕兴  市财政局副局长</w:t>
      </w:r>
    </w:p>
    <w:p>
      <w:pPr>
        <w:spacing w:line="578" w:lineRule="exact"/>
        <w:rPr>
          <w:rFonts w:hint="eastAsia" w:ascii="仿宋_GB2312" w:hAnsi="仿宋_GB2312" w:eastAsia="仿宋_GB2312" w:cs="仿宋_GB2312"/>
          <w:spacing w:val="-1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马  强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shd w:val="clear" w:color="auto" w:fill="FFFFFF"/>
        </w:rPr>
        <w:t>市自然资源和规划局总工程师</w:t>
      </w:r>
    </w:p>
    <w:p>
      <w:pPr>
        <w:spacing w:line="578" w:lineRule="exact"/>
        <w:rPr>
          <w:rFonts w:hint="eastAsia" w:ascii="仿宋_GB2312" w:hAnsi="仿宋_GB2312" w:eastAsia="仿宋_GB2312" w:cs="仿宋_GB2312"/>
          <w:spacing w:val="-1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  <w:shd w:val="clear" w:color="auto" w:fill="FFFFFF"/>
        </w:rPr>
        <w:t xml:space="preserve">                李艳辉   市生态环境局副局长           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朱建华  市商务局副局长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刘  斌  市统计局副局长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严中山  市应急管理局副局长       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薛中美  市税务局副局长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领导小组成员因工作或职务变动，由继任者自然接任，不再行文通知。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领导小组下设办公室，办公室设在市招商服务中心。领导小组办公室负责研判流转项目落户，协调项目引入方与落地方责任和分成等事项，并向各指标归口管理部门通报相关信息。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23969"/>
    <w:rsid w:val="05B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2021-12-02T09:02:00Z</dcterms:created>
  <dc:creator>33</dc:creator>
  <cp:lastModifiedBy>33</cp:lastModifiedBy>
  <dcterms:modified xsi:type="dcterms:W3CDTF">2021-12-02T09:03:06Z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