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关于征集《淮南市人民政府办公室关于落实“食安安徽”品牌建设的实施方案（征求意见稿）》的说明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ascii="宋体" w:hAnsi="宋体" w:eastAsia="宋体" w:cs="宋体"/>
          <w:sz w:val="32"/>
          <w:szCs w:val="32"/>
        </w:rPr>
        <w:t>为进一步推动我市食品产业发展，提升食品安全水平，打造“食安安徽”品牌新优势，根据《安徽省人民政府办公厅关于“食安安徽”品牌建设的实施意见》，我办代市政府草拟了《淮南市人民政府办公室关于落实“食安安徽”品牌建设的实施方案（征求意见稿）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14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2021-12-07T05:20:48Z</dcterms:created>
  <dc:creator>Administrator</dc:creator>
  <cp:lastModifiedBy>bbxt</cp:lastModifiedBy>
  <dcterms:modified xsi:type="dcterms:W3CDTF">2021-12-07T05:21:26Z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5726EC6161A44A869B81DAF6A6EBEA27</vt:lpwstr>
  </property>
</Properties>
</file>