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遗属待遇申领办理流程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1、已故职工所在事业单位向人社部门提交申请,证明该已故职工生前系本单位正式在编职工;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2、提供已故职工火化证、户口本原件及复印件;直系亲属中男性遗属须年满60周岁、女性遗属须年满50周岁,提供其身份证原件及复印件,无工作、无收入来源,生活困难证明,未成年人须提供在校就读证明;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3、以上手续齐全后提交人社部门审批,5个工作日内办结。</w:t>
      </w:r>
      <w:bookmarkStart w:id="0" w:name="_GoBack"/>
      <w:bookmarkEnd w:id="0"/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53ABD"/>
    <w:rsid w:val="530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2020-12-22T01:35:00Z</dcterms:created>
  <dc:creator>司丽</dc:creator>
  <cp:lastModifiedBy>司丽</cp:lastModifiedBy>
  <dcterms:modified xsi:type="dcterms:W3CDTF">2020-12-22T02:05:32Z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