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bookmarkStart w:id="0" w:name="_GoBack"/>
      <w:bookmarkEnd w:id="0"/>
      <w:r>
        <w:rPr>
          <w:rFonts w:hint="eastAsia" w:ascii="宋体" w:hAnsi="宋体" w:eastAsia="宋体" w:cs="宋体"/>
          <w:sz w:val="44"/>
          <w:szCs w:val="44"/>
          <w:lang w:eastAsia="zh-CN"/>
        </w:rPr>
        <w:t>谢家集区谢家集区政务服务中心</w:t>
      </w: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社会保险自助查询机</w:t>
      </w:r>
      <w:r>
        <w:rPr>
          <w:rFonts w:hint="eastAsia" w:ascii="宋体" w:hAnsi="宋体" w:eastAsia="宋体" w:cs="宋体"/>
          <w:sz w:val="44"/>
          <w:szCs w:val="44"/>
          <w:lang w:eastAsia="zh-CN"/>
        </w:rPr>
        <w:t>业务汇总及</w:t>
      </w:r>
      <w:r>
        <w:rPr>
          <w:rFonts w:hint="eastAsia" w:ascii="宋体" w:hAnsi="宋体" w:eastAsia="宋体" w:cs="宋体"/>
          <w:sz w:val="44"/>
          <w:szCs w:val="44"/>
        </w:rPr>
        <w:t>操作指南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为响应国家稳步推进政府职能转变的大方针政策，持续深化行政审批制度改革，减少群众来回跑腿的时间和等待的时间，谢家集区社会保险管理所向淮南市人社局申请了社会保险自助查询机，做到“把简单留给群众，把办理交给标准，把复杂留给系统”。下方为社会保险自助查询机器主要业务系统和操作指南：</w:t>
      </w:r>
    </w:p>
    <w:p>
      <w:pPr>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社保服务。</w:t>
      </w:r>
    </w:p>
    <w:p>
      <w:pPr>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社会保险查询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rPr>
      </w:pPr>
      <w:r>
        <w:rPr>
          <w:rFonts w:hint="eastAsia" w:ascii="宋体" w:hAnsi="宋体" w:eastAsia="宋体" w:cs="宋体"/>
          <w:sz w:val="32"/>
          <w:szCs w:val="32"/>
        </w:rPr>
        <w:drawing>
          <wp:inline distT="0" distB="0" distL="114300" distR="114300">
            <wp:extent cx="5269230" cy="3315335"/>
            <wp:effectExtent l="0" t="0" r="762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269230" cy="331533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可以查询养老、工伤、失业的缴费历史。</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rPr>
      </w:pPr>
      <w:r>
        <w:rPr>
          <w:rFonts w:hint="eastAsia" w:ascii="宋体" w:hAnsi="宋体" w:eastAsia="宋体" w:cs="宋体"/>
          <w:sz w:val="32"/>
          <w:szCs w:val="32"/>
        </w:rPr>
        <w:drawing>
          <wp:inline distT="0" distB="0" distL="114300" distR="114300">
            <wp:extent cx="5274310" cy="32861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5274310" cy="328612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如果返回，可以点击左上角 返回上一步。</w:t>
      </w:r>
    </w:p>
    <w:p>
      <w:pPr>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欠费查询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rPr>
      </w:pPr>
      <w:r>
        <w:rPr>
          <w:rFonts w:hint="eastAsia" w:ascii="宋体" w:hAnsi="宋体" w:eastAsia="宋体" w:cs="宋体"/>
          <w:sz w:val="32"/>
          <w:szCs w:val="32"/>
        </w:rPr>
        <w:drawing>
          <wp:inline distT="0" distB="0" distL="114300" distR="114300">
            <wp:extent cx="5267325" cy="3204845"/>
            <wp:effectExtent l="0" t="0" r="952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stretch>
                      <a:fillRect/>
                    </a:stretch>
                  </pic:blipFill>
                  <pic:spPr>
                    <a:xfrm>
                      <a:off x="0" y="0"/>
                      <a:ext cx="5267325" cy="320484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点击欠费查询即可。如返回，点击返回上一步。</w:t>
      </w:r>
    </w:p>
    <w:p>
      <w:pPr>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打印汇总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32"/>
          <w:szCs w:val="32"/>
        </w:rPr>
      </w:pPr>
      <w:r>
        <w:rPr>
          <w:rFonts w:hint="eastAsia" w:ascii="宋体" w:hAnsi="宋体" w:eastAsia="宋体" w:cs="宋体"/>
          <w:sz w:val="32"/>
          <w:szCs w:val="32"/>
        </w:rPr>
        <w:drawing>
          <wp:inline distT="0" distB="0" distL="114300" distR="114300">
            <wp:extent cx="5265420" cy="3208020"/>
            <wp:effectExtent l="0" t="0" r="11430"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5265420" cy="320802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点击打印汇总</w:t>
      </w:r>
    </w:p>
    <w:p>
      <w:pPr>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参保证明打印（需在社保系统中有参保信息）。</w:t>
      </w:r>
    </w:p>
    <w:p>
      <w:pPr>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未参保证明打印（需在社保系统中无任何参保信息）</w:t>
      </w:r>
    </w:p>
    <w:p>
      <w:pPr>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退休证明打印（需办理退休，并计算待遇后）</w:t>
      </w:r>
    </w:p>
    <w:p>
      <w:pPr>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退休证明养老金打印（需办理退休，并计算待遇后）</w:t>
      </w:r>
    </w:p>
    <w:p>
      <w:pPr>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企业待遇审批表打印（需办理退休，并计算待遇后）</w:t>
      </w:r>
    </w:p>
    <w:p>
      <w:pPr>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0"/>
          <w:szCs w:val="30"/>
        </w:rPr>
        <w:t>养老参保凭证打印。（需在社保系统中有参保信息）。</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hint="eastAsia" w:ascii="宋体" w:hAnsi="宋体" w:eastAsia="宋体" w:cs="宋体"/>
          <w:sz w:val="32"/>
          <w:szCs w:val="32"/>
        </w:rPr>
      </w:pPr>
      <w:r>
        <w:rPr>
          <w:rFonts w:hint="eastAsia" w:ascii="宋体" w:hAnsi="宋体" w:eastAsia="宋体" w:cs="宋体"/>
          <w:sz w:val="32"/>
          <w:szCs w:val="32"/>
        </w:rPr>
        <w:drawing>
          <wp:inline distT="0" distB="0" distL="114300" distR="114300">
            <wp:extent cx="5267325" cy="2870835"/>
            <wp:effectExtent l="0" t="0" r="952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stretch>
                      <a:fillRect/>
                    </a:stretch>
                  </pic:blipFill>
                  <pic:spPr>
                    <a:xfrm>
                      <a:off x="0" y="0"/>
                      <a:ext cx="5267325" cy="287083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三、其他功能都暂时无法使用。</w:t>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四、注意事项：</w:t>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1、将身份证放置于自助查询机器身份证感应区。受系统限制，本机暂不支持使用社会保障卡。登录系统成功，取回身份证件，以免造成丢失等意外情况发生对您造成不便。</w:t>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2、退休证明打印、退休职工养老金证明打印仅供退休人员进行业务，且每月只能查询打印两次，超过次数将无法进行查询打印。</w:t>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3、业务办理或查询打印结束后，请点击系统右下角退出按钮，选择退出服务系统，以免造成损失。</w:t>
      </w:r>
    </w:p>
    <w:p>
      <w:pPr>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z w:val="30"/>
          <w:szCs w:val="30"/>
        </w:rPr>
        <w:t>4、打印期间请勿重复多次点击打印按钮，以免造成机器卡纸。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以人民为中心，以问题为导向，不忘初心牢记使命，建设数字政府，打造先进窗口，提升服务能力，谢家集区社会保险管理所一直在路上，并将继续努力。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74BF5"/>
    <w:multiLevelType w:val="singleLevel"/>
    <w:tmpl w:val="16574BF5"/>
    <w:lvl w:ilvl="0" w:tentative="0">
      <w:start w:val="1"/>
      <w:numFmt w:val="decimal"/>
      <w:lvlText w:val="%1."/>
      <w:lvlJc w:val="left"/>
      <w:pPr>
        <w:tabs>
          <w:tab w:val="left" w:pos="312"/>
        </w:tabs>
      </w:pPr>
    </w:lvl>
  </w:abstractNum>
  <w:abstractNum w:abstractNumId="1">
    <w:nsid w:val="243FC2A7"/>
    <w:multiLevelType w:val="singleLevel"/>
    <w:tmpl w:val="243FC2A7"/>
    <w:lvl w:ilvl="0" w:tentative="0">
      <w:start w:val="1"/>
      <w:numFmt w:val="chineseCounting"/>
      <w:suff w:val="nothing"/>
      <w:lvlText w:val="%1、"/>
      <w:lvlJc w:val="left"/>
      <w:rPr>
        <w:rFonts w:hint="eastAsia"/>
      </w:rPr>
    </w:lvl>
  </w:abstractNum>
  <w:abstractNum w:abstractNumId="2">
    <w:nsid w:val="5F6B0FA3"/>
    <w:multiLevelType w:val="singleLevel"/>
    <w:tmpl w:val="5F6B0FA3"/>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668"/>
    <w:rsid w:val="004114E9"/>
    <w:rsid w:val="00580668"/>
    <w:rsid w:val="00C73CDC"/>
    <w:rsid w:val="0ADC418F"/>
    <w:rsid w:val="11D84589"/>
    <w:rsid w:val="221B6BF3"/>
    <w:rsid w:val="2C833140"/>
    <w:rsid w:val="31256C3B"/>
    <w:rsid w:val="3A9F2E63"/>
    <w:rsid w:val="3C2E4A03"/>
    <w:rsid w:val="3E855451"/>
    <w:rsid w:val="67300519"/>
    <w:rsid w:val="6E34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kern w:val="2"/>
      <w:sz w:val="18"/>
      <w:szCs w:val="18"/>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672</Words>
  <Characters>672</Characters>
  <Lines>3</Lines>
  <Paragraphs>1</Paragraphs>
  <TotalTime>22</TotalTime>
  <ScaleCrop>false</ScaleCrop>
  <LinksUpToDate>false</LinksUpToDate>
  <CharactersWithSpaces>673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2021-05-14T00:43:00Z</dcterms:created>
  <dc:creator>86136</dc:creator>
  <cp:lastModifiedBy>Colivar.Pz</cp:lastModifiedBy>
  <dcterms:modified xsi:type="dcterms:W3CDTF">2022-03-14T07:51:00Z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3E6D55B125F649E582FAE01760ED8F04</vt:lpwstr>
  </property>
</Properties>
</file>