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7"/>
        <w:spacing w:line="360" w:lineRule="auto"/>
        <w:ind w:left="0" w:leftChars="0" w:firstLine="210" w:firstLineChars="100"/>
        <w:rPr>
          <w:rFonts w:hint="eastAsia" w:ascii="仿宋_GB2312" w:eastAsia="仿宋_GB2312"/>
          <w:color w:val="000000"/>
          <w:szCs w:val="21"/>
          <w:lang w:val="en-US" w:eastAsia="zh-Hans"/>
        </w:rPr>
      </w:pPr>
      <w:r>
        <w:rPr>
          <w:rFonts w:hint="eastAsia" w:ascii="仿宋_GB2312" w:eastAsia="仿宋_GB2312"/>
          <w:color w:val="000000"/>
          <w:szCs w:val="21"/>
          <w:lang w:val="en-US" w:eastAsia="zh-Hans"/>
        </w:rPr>
        <w:t>附件</w:t>
      </w:r>
      <w:r>
        <w:rPr>
          <w:rFonts w:hint="eastAsia" w:ascii="仿宋_GB2312" w:eastAsia="仿宋_GB2312"/>
          <w:color w:val="000000"/>
          <w:szCs w:val="21"/>
          <w:lang w:val="en-US" w:eastAsia="zh-CN"/>
        </w:rPr>
        <w:t>3：</w:t>
      </w:r>
      <w:r>
        <w:rPr>
          <w:rFonts w:hint="eastAsia" w:ascii="仿宋_GB2312" w:eastAsia="仿宋_GB2312"/>
          <w:color w:val="000000"/>
          <w:szCs w:val="21"/>
          <w:lang w:val="en-US" w:eastAsia="zh-Hans"/>
        </w:rPr>
        <w:t xml:space="preserve"> </w:t>
      </w: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default" w:ascii="华文中宋" w:hAnsi="华文中宋" w:eastAsia="华文中宋"/>
          <w:color w:val="000000"/>
          <w:sz w:val="36"/>
          <w:szCs w:val="36"/>
        </w:rPr>
        <w:t xml:space="preserve">  </w:t>
      </w:r>
      <w:bookmarkStart w:id="0" w:name="_GoBack"/>
      <w:r>
        <w:rPr>
          <w:rFonts w:hint="eastAsia" w:ascii="华文中宋" w:hAnsi="华文中宋" w:eastAsia="华文中宋"/>
          <w:color w:val="000000"/>
          <w:sz w:val="36"/>
          <w:szCs w:val="36"/>
        </w:rPr>
        <w:t>安徽省地方标准编制说明</w:t>
      </w:r>
    </w:p>
    <w:bookmarkEnd w:id="0"/>
    <w:tbl>
      <w:tblPr>
        <w:tblStyle w:val="4"/>
        <w:tblW w:w="9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935"/>
        <w:gridCol w:w="3207"/>
        <w:gridCol w:w="1704"/>
        <w:gridCol w:w="141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24" w:type="dxa"/>
            <w:gridSpan w:val="2"/>
            <w:vAlign w:val="center"/>
          </w:tcPr>
          <w:p>
            <w:pPr>
              <w:pStyle w:val="7"/>
              <w:spacing w:line="360" w:lineRule="auto"/>
              <w:ind w:left="420" w:firstLine="0" w:firstLine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标准名称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pStyle w:val="7"/>
              <w:spacing w:line="360" w:lineRule="auto"/>
              <w:ind w:left="0" w:leftChars="0" w:firstLine="210" w:firstLineChars="100"/>
              <w:rPr>
                <w:rFonts w:hint="default" w:ascii="仿宋_GB2312" w:eastAsia="仿宋_GB2312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政务数据安全监控管理规范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24" w:type="dxa"/>
            <w:gridSpan w:val="2"/>
            <w:vAlign w:val="center"/>
          </w:tcPr>
          <w:p>
            <w:pPr>
              <w:pStyle w:val="7"/>
              <w:spacing w:line="360" w:lineRule="auto"/>
              <w:ind w:left="0" w:leftChars="0" w:firstLine="0" w:firstLine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项目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来源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（项目计划号）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pStyle w:val="7"/>
              <w:spacing w:line="360" w:lineRule="auto"/>
              <w:ind w:left="0" w:leftChars="0" w:firstLine="0" w:firstLineChars="0"/>
              <w:rPr>
                <w:rFonts w:hint="default" w:ascii="宋体" w:hAnsi="宋体" w:eastAsia="仿宋_GB2312"/>
                <w:color w:val="000000"/>
                <w:kern w:val="0"/>
                <w:sz w:val="24"/>
                <w:szCs w:val="22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《关于下达2023年度淮南市地方标准制定项目计划的通知》（淮市监函【2023】79号）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24" w:type="dxa"/>
            <w:gridSpan w:val="2"/>
            <w:vAlign w:val="center"/>
          </w:tcPr>
          <w:p>
            <w:pPr>
              <w:pStyle w:val="7"/>
              <w:spacing w:line="360" w:lineRule="auto"/>
              <w:ind w:left="0" w:leftChars="0" w:firstLine="210" w:firstLineChars="1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负责起草单位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pStyle w:val="7"/>
              <w:spacing w:line="360" w:lineRule="auto"/>
              <w:ind w:left="0" w:leftChars="0" w:firstLine="210" w:firstLineChars="100"/>
              <w:rPr>
                <w:rFonts w:hint="default" w:ascii="仿宋_GB2312" w:eastAsia="仿宋_GB2312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淮南市信息中心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24" w:type="dxa"/>
            <w:gridSpan w:val="2"/>
            <w:vAlign w:val="center"/>
          </w:tcPr>
          <w:p>
            <w:pPr>
              <w:pStyle w:val="7"/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单位地址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pStyle w:val="7"/>
              <w:spacing w:line="360" w:lineRule="auto"/>
              <w:ind w:left="0" w:leftChars="0" w:firstLine="210" w:firstLineChars="100"/>
              <w:rPr>
                <w:rFonts w:hint="default" w:ascii="仿宋_GB2312" w:eastAsia="仿宋_GB2312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淮南市田家庵区和风大街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88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号市政务中心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G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24" w:type="dxa"/>
            <w:gridSpan w:val="2"/>
            <w:vAlign w:val="center"/>
          </w:tcPr>
          <w:p>
            <w:pPr>
              <w:pStyle w:val="7"/>
              <w:spacing w:line="360" w:lineRule="auto"/>
              <w:ind w:left="0" w:leftChars="0" w:firstLine="210" w:firstLineChars="1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参加起草单位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pStyle w:val="7"/>
              <w:spacing w:line="360" w:lineRule="auto"/>
              <w:ind w:left="0" w:leftChars="0" w:firstLine="210" w:firstLineChars="100"/>
              <w:rPr>
                <w:rFonts w:hint="default" w:ascii="仿宋_GB2312" w:eastAsia="仿宋_GB2312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杭州数安工场科技股份有限公司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杭州数梦工场科技有限公司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淮南师范学院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淮南市公安局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9661" w:type="dxa"/>
            <w:gridSpan w:val="6"/>
          </w:tcPr>
          <w:p>
            <w:pPr>
              <w:pStyle w:val="9"/>
              <w:spacing w:line="360" w:lineRule="auto"/>
              <w:ind w:left="630" w:hanging="21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标准起草人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89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序号</w:t>
            </w:r>
          </w:p>
        </w:tc>
        <w:tc>
          <w:tcPr>
            <w:tcW w:w="935" w:type="dxa"/>
            <w:vAlign w:val="center"/>
          </w:tcPr>
          <w:p>
            <w:pPr>
              <w:pStyle w:val="7"/>
              <w:spacing w:line="360" w:lineRule="auto"/>
              <w:ind w:firstLineChars="0"/>
              <w:jc w:val="both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姓名</w:t>
            </w:r>
          </w:p>
        </w:tc>
        <w:tc>
          <w:tcPr>
            <w:tcW w:w="3207" w:type="dxa"/>
            <w:vAlign w:val="center"/>
          </w:tcPr>
          <w:p>
            <w:pPr>
              <w:pStyle w:val="7"/>
              <w:spacing w:line="360" w:lineRule="auto"/>
              <w:ind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单位</w:t>
            </w:r>
          </w:p>
        </w:tc>
        <w:tc>
          <w:tcPr>
            <w:tcW w:w="1704" w:type="dxa"/>
            <w:vAlign w:val="center"/>
          </w:tcPr>
          <w:p>
            <w:pPr>
              <w:pStyle w:val="7"/>
              <w:spacing w:line="360" w:lineRule="auto"/>
              <w:jc w:val="both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职务</w:t>
            </w:r>
          </w:p>
        </w:tc>
        <w:tc>
          <w:tcPr>
            <w:tcW w:w="1411" w:type="dxa"/>
            <w:vAlign w:val="center"/>
          </w:tcPr>
          <w:p>
            <w:pPr>
              <w:pStyle w:val="7"/>
              <w:spacing w:line="360" w:lineRule="auto"/>
              <w:ind w:firstLine="409" w:firstLineChars="195"/>
              <w:jc w:val="both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职称</w:t>
            </w:r>
          </w:p>
        </w:tc>
        <w:tc>
          <w:tcPr>
            <w:tcW w:w="1615" w:type="dxa"/>
            <w:vAlign w:val="center"/>
          </w:tcPr>
          <w:p>
            <w:pPr>
              <w:pStyle w:val="7"/>
              <w:spacing w:line="360" w:lineRule="auto"/>
              <w:ind w:left="420" w:firstLine="210" w:firstLineChars="100"/>
              <w:jc w:val="both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9" w:type="dxa"/>
            <w:vAlign w:val="center"/>
          </w:tcPr>
          <w:p>
            <w:pPr>
              <w:pStyle w:val="7"/>
              <w:spacing w:line="360" w:lineRule="auto"/>
              <w:ind w:left="0" w:leftChars="0" w:firstLine="210" w:firstLineChars="100"/>
              <w:jc w:val="both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7"/>
              <w:spacing w:line="360" w:lineRule="auto"/>
              <w:ind w:firstLineChars="0"/>
              <w:rPr>
                <w:rFonts w:hint="default" w:ascii="仿宋_GB2312" w:eastAsia="仿宋_GB2312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孙凯</w:t>
            </w:r>
          </w:p>
        </w:tc>
        <w:tc>
          <w:tcPr>
            <w:tcW w:w="3207" w:type="dxa"/>
          </w:tcPr>
          <w:p>
            <w:pPr>
              <w:spacing w:line="360" w:lineRule="auto"/>
              <w:rPr>
                <w:rFonts w:hint="default" w:ascii="仿宋_GB2312" w:eastAsia="仿宋_GB2312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淮南市信息中心</w:t>
            </w:r>
          </w:p>
        </w:tc>
        <w:tc>
          <w:tcPr>
            <w:tcW w:w="1704" w:type="dxa"/>
            <w:vAlign w:val="center"/>
          </w:tcPr>
          <w:p>
            <w:pPr>
              <w:pStyle w:val="7"/>
              <w:spacing w:line="360" w:lineRule="auto"/>
              <w:ind w:left="0" w:leftChars="0" w:firstLine="0" w:firstLineChars="0"/>
              <w:rPr>
                <w:rFonts w:hint="default" w:ascii="仿宋_GB2312" w:eastAsia="仿宋_GB2312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市信息中心主任</w:t>
            </w:r>
          </w:p>
        </w:tc>
        <w:tc>
          <w:tcPr>
            <w:tcW w:w="1411" w:type="dxa"/>
            <w:vAlign w:val="center"/>
          </w:tcPr>
          <w:p>
            <w:pPr>
              <w:pStyle w:val="7"/>
              <w:spacing w:line="360" w:lineRule="auto"/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7"/>
              <w:spacing w:line="360" w:lineRule="auto"/>
              <w:ind w:left="0" w:leftChars="0" w:firstLine="0" w:firstLineChars="0"/>
              <w:jc w:val="center"/>
              <w:rPr>
                <w:rFonts w:hint="default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default" w:ascii="仿宋_GB2312" w:eastAsia="仿宋_GB2312"/>
                <w:color w:val="000000"/>
                <w:szCs w:val="21"/>
                <w:lang w:eastAsia="zh-CN"/>
              </w:rPr>
              <w:t>18955457951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89" w:type="dxa"/>
            <w:vAlign w:val="center"/>
          </w:tcPr>
          <w:p>
            <w:pPr>
              <w:pStyle w:val="7"/>
              <w:spacing w:line="360" w:lineRule="auto"/>
              <w:ind w:left="0" w:leftChars="0" w:firstLine="210" w:firstLineChars="100"/>
              <w:jc w:val="both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7"/>
              <w:spacing w:line="360" w:lineRule="auto"/>
              <w:ind w:left="0" w:leftChars="0" w:firstLine="210" w:firstLineChars="100"/>
              <w:rPr>
                <w:rFonts w:hint="default" w:ascii="仿宋_GB2312" w:eastAsia="仿宋_GB2312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李港</w:t>
            </w:r>
          </w:p>
        </w:tc>
        <w:tc>
          <w:tcPr>
            <w:tcW w:w="3207" w:type="dxa"/>
            <w:vAlign w:val="top"/>
          </w:tcPr>
          <w:p>
            <w:pPr>
              <w:spacing w:line="360" w:lineRule="auto"/>
              <w:rPr>
                <w:rFonts w:hint="default" w:ascii="仿宋_GB2312" w:eastAsia="仿宋_GB2312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杭州数安工场科技股份有限公司</w:t>
            </w:r>
          </w:p>
        </w:tc>
        <w:tc>
          <w:tcPr>
            <w:tcW w:w="1704" w:type="dxa"/>
            <w:vAlign w:val="center"/>
          </w:tcPr>
          <w:p>
            <w:pPr>
              <w:pStyle w:val="7"/>
              <w:spacing w:line="360" w:lineRule="auto"/>
              <w:ind w:left="0" w:leftChars="0" w:firstLine="210" w:firstLineChars="100"/>
              <w:rPr>
                <w:rFonts w:hint="default" w:ascii="仿宋_GB2312" w:eastAsia="仿宋_GB2312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技术经理</w:t>
            </w:r>
          </w:p>
        </w:tc>
        <w:tc>
          <w:tcPr>
            <w:tcW w:w="1411" w:type="dxa"/>
            <w:vAlign w:val="center"/>
          </w:tcPr>
          <w:p>
            <w:pPr>
              <w:pStyle w:val="7"/>
              <w:spacing w:line="360" w:lineRule="auto"/>
              <w:ind w:left="0" w:leftChars="0" w:firstLine="0" w:firstLineChars="0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中级工程师</w:t>
            </w:r>
          </w:p>
        </w:tc>
        <w:tc>
          <w:tcPr>
            <w:tcW w:w="1615" w:type="dxa"/>
            <w:vAlign w:val="center"/>
          </w:tcPr>
          <w:p>
            <w:pPr>
              <w:pStyle w:val="7"/>
              <w:spacing w:line="360" w:lineRule="auto"/>
              <w:ind w:left="0" w:leftChars="0" w:firstLine="0" w:firstLineChars="0"/>
              <w:jc w:val="center"/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color w:val="000000"/>
                <w:szCs w:val="21"/>
                <w:lang w:eastAsia="zh-CN"/>
              </w:rPr>
              <w:t>17751901892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9" w:type="dxa"/>
            <w:vAlign w:val="center"/>
          </w:tcPr>
          <w:p>
            <w:pPr>
              <w:pStyle w:val="7"/>
              <w:spacing w:line="360" w:lineRule="auto"/>
              <w:ind w:left="0" w:leftChars="0" w:firstLine="210" w:firstLineChars="100"/>
              <w:jc w:val="both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3</w:t>
            </w:r>
          </w:p>
        </w:tc>
        <w:tc>
          <w:tcPr>
            <w:tcW w:w="935" w:type="dxa"/>
            <w:vAlign w:val="center"/>
          </w:tcPr>
          <w:p>
            <w:pPr>
              <w:pStyle w:val="7"/>
              <w:spacing w:line="360" w:lineRule="auto"/>
              <w:ind w:firstLine="200" w:firstLineChars="0"/>
              <w:rPr>
                <w:rFonts w:hint="default" w:ascii="仿宋_GB2312" w:eastAsia="仿宋_GB2312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王雷</w:t>
            </w:r>
          </w:p>
        </w:tc>
        <w:tc>
          <w:tcPr>
            <w:tcW w:w="3207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杭州数安工场科技股份有限公司</w:t>
            </w:r>
          </w:p>
        </w:tc>
        <w:tc>
          <w:tcPr>
            <w:tcW w:w="1704" w:type="dxa"/>
            <w:vAlign w:val="center"/>
          </w:tcPr>
          <w:p>
            <w:pPr>
              <w:pStyle w:val="7"/>
              <w:spacing w:line="360" w:lineRule="auto"/>
              <w:ind w:left="0" w:leftChars="0" w:firstLine="0" w:firstLineChars="0"/>
              <w:rPr>
                <w:rFonts w:hint="default" w:ascii="仿宋_GB2312" w:eastAsia="仿宋_GB2312"/>
                <w:color w:val="000000"/>
                <w:szCs w:val="21"/>
                <w:lang w:val="en-US" w:eastAsia="zh-Hans"/>
              </w:rPr>
            </w:pP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产品经理</w:t>
            </w:r>
          </w:p>
        </w:tc>
        <w:tc>
          <w:tcPr>
            <w:tcW w:w="1411" w:type="dxa"/>
            <w:vAlign w:val="center"/>
          </w:tcPr>
          <w:p>
            <w:pPr>
              <w:pStyle w:val="7"/>
              <w:spacing w:line="360" w:lineRule="auto"/>
              <w:ind w:left="0" w:leftChars="0" w:firstLine="0" w:firstLineChars="0"/>
              <w:rPr>
                <w:rFonts w:hint="default" w:ascii="仿宋_GB2312" w:eastAsia="仿宋_GB2312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中级工程师</w:t>
            </w:r>
          </w:p>
        </w:tc>
        <w:tc>
          <w:tcPr>
            <w:tcW w:w="1615" w:type="dxa"/>
            <w:vAlign w:val="center"/>
          </w:tcPr>
          <w:p>
            <w:pPr>
              <w:pStyle w:val="7"/>
              <w:spacing w:line="360" w:lineRule="auto"/>
              <w:ind w:left="0" w:leftChars="0" w:firstLine="0" w:firstLineChars="0"/>
              <w:jc w:val="center"/>
              <w:rPr>
                <w:rFonts w:hint="default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default" w:ascii="仿宋_GB2312" w:eastAsia="仿宋_GB2312"/>
                <w:color w:val="000000"/>
                <w:szCs w:val="21"/>
                <w:lang w:eastAsia="zh-CN"/>
              </w:rPr>
              <w:t>18651873318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89" w:type="dxa"/>
            <w:vAlign w:val="center"/>
          </w:tcPr>
          <w:p>
            <w:pPr>
              <w:pStyle w:val="7"/>
              <w:spacing w:line="360" w:lineRule="auto"/>
              <w:ind w:left="0" w:leftChars="0" w:firstLine="210" w:firstLineChars="100"/>
              <w:jc w:val="both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4</w:t>
            </w:r>
          </w:p>
        </w:tc>
        <w:tc>
          <w:tcPr>
            <w:tcW w:w="935" w:type="dxa"/>
            <w:vAlign w:val="center"/>
          </w:tcPr>
          <w:p>
            <w:pPr>
              <w:pStyle w:val="7"/>
              <w:spacing w:line="360" w:lineRule="auto"/>
              <w:ind w:left="0" w:leftChars="0" w:firstLine="0" w:firstLineChars="0"/>
              <w:rPr>
                <w:rFonts w:hint="default" w:ascii="仿宋_GB2312" w:eastAsia="仿宋_GB2312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伍德伟</w:t>
            </w:r>
          </w:p>
        </w:tc>
        <w:tc>
          <w:tcPr>
            <w:tcW w:w="3207" w:type="dxa"/>
            <w:vAlign w:val="top"/>
          </w:tcPr>
          <w:p>
            <w:pPr>
              <w:spacing w:line="360" w:lineRule="auto"/>
              <w:rPr>
                <w:rFonts w:hint="default" w:ascii="仿宋_GB2312" w:eastAsia="仿宋_GB2312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杭州数梦工场科技有限公司</w:t>
            </w:r>
          </w:p>
        </w:tc>
        <w:tc>
          <w:tcPr>
            <w:tcW w:w="1704" w:type="dxa"/>
            <w:vAlign w:val="center"/>
          </w:tcPr>
          <w:p>
            <w:pPr>
              <w:pStyle w:val="7"/>
              <w:spacing w:line="360" w:lineRule="auto"/>
              <w:ind w:firstLine="200" w:firstLine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技术经理</w:t>
            </w:r>
          </w:p>
        </w:tc>
        <w:tc>
          <w:tcPr>
            <w:tcW w:w="1411" w:type="dxa"/>
            <w:vAlign w:val="center"/>
          </w:tcPr>
          <w:p>
            <w:pPr>
              <w:pStyle w:val="7"/>
              <w:spacing w:line="360" w:lineRule="auto"/>
              <w:ind w:left="0" w:leftChars="0" w:firstLine="0" w:firstLine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中级工程师</w:t>
            </w:r>
          </w:p>
        </w:tc>
        <w:tc>
          <w:tcPr>
            <w:tcW w:w="1615" w:type="dxa"/>
            <w:vAlign w:val="center"/>
          </w:tcPr>
          <w:p>
            <w:pPr>
              <w:pStyle w:val="7"/>
              <w:spacing w:line="360" w:lineRule="auto"/>
              <w:ind w:left="0" w:leftChars="0" w:firstLine="0" w:firstLineChars="0"/>
              <w:jc w:val="center"/>
              <w:rPr>
                <w:rFonts w:hint="default" w:ascii="仿宋_GB2312" w:eastAsia="仿宋_GB2312"/>
                <w:color w:val="00000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szCs w:val="21"/>
              </w:rPr>
              <w:t>18855151303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89" w:type="dxa"/>
            <w:vAlign w:val="center"/>
          </w:tcPr>
          <w:p>
            <w:pPr>
              <w:pStyle w:val="7"/>
              <w:spacing w:line="360" w:lineRule="auto"/>
              <w:ind w:left="0" w:leftChars="0" w:firstLine="210" w:firstLineChars="100"/>
              <w:jc w:val="both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935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Hans"/>
              </w:rPr>
              <w:t>王宏政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207" w:type="dxa"/>
            <w:vAlign w:val="top"/>
          </w:tcPr>
          <w:p>
            <w:pPr>
              <w:spacing w:line="360" w:lineRule="auto"/>
              <w:rPr>
                <w:rFonts w:hint="default" w:ascii="仿宋_GB2312" w:eastAsia="仿宋_GB2312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淮南师范学院</w:t>
            </w:r>
          </w:p>
        </w:tc>
        <w:tc>
          <w:tcPr>
            <w:tcW w:w="1704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1" w:type="dxa"/>
            <w:textDirection w:val="lrTb"/>
            <w:vAlign w:val="center"/>
          </w:tcPr>
          <w:p>
            <w:pPr>
              <w:pStyle w:val="7"/>
              <w:spacing w:line="360" w:lineRule="auto"/>
              <w:ind w:left="0" w:leftChars="0" w:firstLine="0" w:firstLine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高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级工程师</w:t>
            </w:r>
          </w:p>
        </w:tc>
        <w:tc>
          <w:tcPr>
            <w:tcW w:w="1615" w:type="dxa"/>
            <w:vAlign w:val="center"/>
          </w:tcPr>
          <w:p>
            <w:pPr>
              <w:pStyle w:val="7"/>
              <w:spacing w:line="360" w:lineRule="auto"/>
              <w:ind w:left="0" w:leftChars="0" w:firstLine="0" w:firstLine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13305548769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9" w:type="dxa"/>
            <w:vAlign w:val="center"/>
          </w:tcPr>
          <w:p>
            <w:pPr>
              <w:pStyle w:val="7"/>
              <w:spacing w:line="360" w:lineRule="auto"/>
              <w:ind w:left="0" w:leftChars="0" w:firstLine="210" w:firstLineChars="100"/>
              <w:jc w:val="both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6</w:t>
            </w:r>
          </w:p>
        </w:tc>
        <w:tc>
          <w:tcPr>
            <w:tcW w:w="935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Hans"/>
              </w:rPr>
              <w:t>郑孝准</w:t>
            </w:r>
          </w:p>
        </w:tc>
        <w:tc>
          <w:tcPr>
            <w:tcW w:w="3207" w:type="dxa"/>
          </w:tcPr>
          <w:p>
            <w:pPr>
              <w:spacing w:line="360" w:lineRule="auto"/>
              <w:rPr>
                <w:rFonts w:hint="default" w:ascii="仿宋_GB2312" w:eastAsia="仿宋_GB2312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淮南市公安局</w:t>
            </w:r>
          </w:p>
        </w:tc>
        <w:tc>
          <w:tcPr>
            <w:tcW w:w="1704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高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级工程师</w:t>
            </w:r>
          </w:p>
        </w:tc>
        <w:tc>
          <w:tcPr>
            <w:tcW w:w="1615" w:type="dxa"/>
            <w:vAlign w:val="center"/>
          </w:tcPr>
          <w:p>
            <w:pPr>
              <w:pStyle w:val="7"/>
              <w:spacing w:line="360" w:lineRule="auto"/>
              <w:ind w:left="0" w:leftChars="0" w:firstLine="0" w:firstLineChars="0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13855471199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</w:tcPr>
          <w:p>
            <w:pPr>
              <w:pStyle w:val="7"/>
              <w:spacing w:line="360" w:lineRule="auto"/>
              <w:ind w:left="420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编制情况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</w:tcPr>
          <w:p>
            <w:pPr>
              <w:pStyle w:val="7"/>
              <w:spacing w:line="360" w:lineRule="auto"/>
              <w:ind w:firstLine="0" w:firstLine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、编制过程简介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</w:tcPr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</w:pP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2022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年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10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月至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2023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年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月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开展标准调研及完成标准草案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提交标准立项工作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，2023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年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月至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2023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年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月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标准草案内容修改和编制标准征求意见稿，下一步工作主要有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：（1）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标准意见稿专家评审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修订并定稿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；（2）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形成标准征求意见稿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根据征求意见进行标准征求意见稿修改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；（3）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编制标准送审稿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标准送审稿专家评审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修订及定稿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；（4）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标准送审稿内容修定和编制标准报批稿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标准报批稿专家评审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修订并定稿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</w:tcPr>
          <w:p>
            <w:pPr>
              <w:pStyle w:val="7"/>
              <w:spacing w:line="360" w:lineRule="auto"/>
              <w:ind w:firstLine="0" w:firstLine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、制定标准的必要性和意义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</w:tcPr>
          <w:p>
            <w:pPr>
              <w:pStyle w:val="7"/>
              <w:spacing w:line="360" w:lineRule="auto"/>
              <w:ind w:firstLine="407" w:firstLineChars="194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数据安全监控管理是开展日常数据安全防护的技术措施之一，为了确保业务安全和满足合规的要求，通过编制该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标准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，对数据的情况需要关注的点做出明确的要求，为了确保数据安全监控管理工作能够达到最佳的效果，应按照此规范执行，确保在安全监控管理过程中的规范化。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</w:tcPr>
          <w:p>
            <w:pPr>
              <w:pStyle w:val="7"/>
              <w:spacing w:line="360" w:lineRule="auto"/>
              <w:ind w:firstLine="0" w:firstLine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3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、制定标准的原则和依据，与现行法律法规、标准的关系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</w:tcPr>
          <w:p>
            <w:pPr>
              <w:pStyle w:val="7"/>
              <w:spacing w:line="360" w:lineRule="auto"/>
              <w:ind w:left="405" w:firstLine="0" w:firstLineChars="0"/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本标准的制定充分遵循以下原则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：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一是符合国家法律法规及相关政策要求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；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二是充分依据组织业务</w:t>
            </w:r>
          </w:p>
          <w:p>
            <w:pPr>
              <w:pStyle w:val="7"/>
              <w:spacing w:line="360" w:lineRule="auto"/>
              <w:ind w:left="0" w:leftChars="0" w:firstLine="0" w:firstLineChars="0"/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实际情况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；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三是本着指导政务数据安全体系建设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以规范化的流程确保数据安全管理工作的具体落实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。</w:t>
            </w:r>
          </w:p>
          <w:p>
            <w:pPr>
              <w:pStyle w:val="7"/>
              <w:spacing w:line="360" w:lineRule="auto"/>
              <w:ind w:left="405" w:firstLine="0" w:firstLineChars="0"/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为了满足安全合规要求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且结合组织自身实际情况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充分考虑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《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数据安全法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》、《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个人信息保护法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》</w:t>
            </w:r>
          </w:p>
          <w:p>
            <w:pPr>
              <w:pStyle w:val="7"/>
              <w:spacing w:line="360" w:lineRule="auto"/>
              <w:ind w:left="0" w:leftChars="0" w:firstLine="0" w:firstLineChars="0"/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等法律法规要求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也借鉴了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GB/T 37988-2019《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信息安全技术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数据安全能力成熟度模型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》、GB/T 37973-`2019《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信息安全技术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大数据安全管理指南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》、GB/T 39477-2020《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信息安全技术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政务信息共享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数据安全技术要求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》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等标准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确保本标准的规范化以及具备实际的指导价值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</w:tcPr>
          <w:p>
            <w:pPr>
              <w:pStyle w:val="7"/>
              <w:spacing w:line="360" w:lineRule="auto"/>
              <w:ind w:firstLine="0" w:firstLine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4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、主要条款的说明，主要技术指标、参数、试验验证的论述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661" w:type="dxa"/>
            <w:gridSpan w:val="6"/>
          </w:tcPr>
          <w:p>
            <w:pPr>
              <w:spacing w:line="360" w:lineRule="auto"/>
              <w:ind w:firstLine="420" w:firstLineChars="200"/>
              <w:rPr>
                <w:rFonts w:hint="default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Hans" w:bidi="ar-SA"/>
              </w:rPr>
              <w:t>主要条款是本标准内容的第四章节“数据安全监控内容”这部分</w:t>
            </w: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21"/>
                <w:szCs w:val="21"/>
                <w:lang w:eastAsia="zh-Hans" w:bidi="ar-SA"/>
              </w:rPr>
              <w:t>，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Hans" w:bidi="ar-SA"/>
              </w:rPr>
              <w:t>通过采取相关技术手段对数据情况进行安全监视</w:t>
            </w: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21"/>
                <w:szCs w:val="21"/>
                <w:lang w:eastAsia="zh-Hans" w:bidi="ar-SA"/>
              </w:rPr>
              <w:t>，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Hans" w:bidi="ar-SA"/>
              </w:rPr>
              <w:t>确保数据处于有效保护和合规使用的状态</w:t>
            </w: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21"/>
                <w:szCs w:val="21"/>
                <w:lang w:eastAsia="zh-Hans" w:bidi="ar-SA"/>
              </w:rPr>
              <w:t>，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Hans" w:bidi="ar-SA"/>
              </w:rPr>
              <w:t>以及具备持续保持安全状态的能力</w:t>
            </w: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21"/>
                <w:szCs w:val="21"/>
                <w:lang w:eastAsia="zh-Hans" w:bidi="ar-SA"/>
              </w:rPr>
              <w:t>。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Hans" w:bidi="ar-SA"/>
              </w:rPr>
              <w:t>需从以下六个方面进行监控</w:t>
            </w: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21"/>
                <w:szCs w:val="21"/>
                <w:lang w:eastAsia="zh-Hans" w:bidi="ar-SA"/>
              </w:rPr>
              <w:t>，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Hans" w:bidi="ar-SA"/>
              </w:rPr>
              <w:t>分别是数据资产情况</w:t>
            </w: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21"/>
                <w:szCs w:val="21"/>
                <w:lang w:eastAsia="zh-Hans" w:bidi="ar-SA"/>
              </w:rPr>
              <w:t>、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Hans" w:bidi="ar-SA"/>
              </w:rPr>
              <w:t>数据流转情况</w:t>
            </w: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21"/>
                <w:szCs w:val="21"/>
                <w:lang w:eastAsia="zh-Hans" w:bidi="ar-SA"/>
              </w:rPr>
              <w:t>、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Hans" w:bidi="ar-SA"/>
              </w:rPr>
              <w:t>数据安全风险情况</w:t>
            </w: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21"/>
                <w:szCs w:val="21"/>
                <w:lang w:eastAsia="zh-Hans" w:bidi="ar-SA"/>
              </w:rPr>
              <w:t>、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Hans" w:bidi="ar-SA"/>
              </w:rPr>
              <w:t>数据安全审计情况</w:t>
            </w: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21"/>
                <w:szCs w:val="21"/>
                <w:lang w:eastAsia="zh-Hans" w:bidi="ar-SA"/>
              </w:rPr>
              <w:t>、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Hans" w:bidi="ar-SA"/>
              </w:rPr>
              <w:t>数据安全事件处置情况</w:t>
            </w: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21"/>
                <w:szCs w:val="21"/>
                <w:lang w:eastAsia="zh-Hans" w:bidi="ar-SA"/>
              </w:rPr>
              <w:t>、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Hans" w:bidi="ar-SA"/>
              </w:rPr>
              <w:t>数据安全合规情况</w:t>
            </w: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21"/>
                <w:szCs w:val="21"/>
                <w:lang w:eastAsia="zh-Hans" w:bidi="ar-SA"/>
              </w:rPr>
              <w:t>，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Hans" w:bidi="ar-SA"/>
              </w:rPr>
              <w:t>并结合政务数据实际业务场景</w:t>
            </w: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21"/>
                <w:szCs w:val="21"/>
                <w:lang w:eastAsia="zh-Hans" w:bidi="ar-SA"/>
              </w:rPr>
              <w:t>，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Hans" w:bidi="ar-SA"/>
              </w:rPr>
              <w:t>对各个方面都列出了明确的监控指标项的要求</w:t>
            </w: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21"/>
                <w:szCs w:val="21"/>
                <w:lang w:eastAsia="zh-Hans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</w:tcPr>
          <w:p>
            <w:pPr>
              <w:pStyle w:val="8"/>
              <w:tabs>
                <w:tab w:val="left" w:pos="420"/>
                <w:tab w:val="clear" w:pos="360"/>
              </w:tabs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5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、标准中如果涉及专利，应有明确的知识产权说明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661" w:type="dxa"/>
            <w:gridSpan w:val="6"/>
          </w:tcPr>
          <w:p>
            <w:pPr>
              <w:pStyle w:val="7"/>
              <w:spacing w:line="360" w:lineRule="auto"/>
              <w:ind w:left="420" w:firstLine="0" w:firstLineChars="0"/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本标准不涉及专利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</w:tcPr>
          <w:p>
            <w:pPr>
              <w:pStyle w:val="8"/>
              <w:tabs>
                <w:tab w:val="left" w:pos="420"/>
                <w:tab w:val="clear" w:pos="360"/>
              </w:tabs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6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、采用国际标准或国外先进标准的，说明采标程度，以及国内外同类标准水平的对比情况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</w:tcPr>
          <w:p>
            <w:pPr>
              <w:spacing w:line="360" w:lineRule="auto"/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default" w:ascii="仿宋_GB2312" w:eastAsia="仿宋_GB2312"/>
                <w:color w:val="00000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本标准完全采用国内标准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分别是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GB/T 37988-2019《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信息安全技术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数据安全能力成熟度模型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》、GB/T 37973-`2019《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信息安全技术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大数据安全管理指南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》、GB/T 39477-2020《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信息安全技术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政务信息共享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数据安全技术要求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》，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未采用国际标准及国外标准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主要是由于电子政务行业有自身的特点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我国电子政务的发展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应遵循国内已有的标准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符合政务数据的实际需要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</w:tcPr>
          <w:p>
            <w:pPr>
              <w:pStyle w:val="8"/>
              <w:tabs>
                <w:tab w:val="left" w:pos="420"/>
                <w:tab w:val="clear" w:pos="360"/>
              </w:tabs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7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、重大分歧意见的处理经过和依据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661" w:type="dxa"/>
            <w:gridSpan w:val="6"/>
          </w:tcPr>
          <w:p>
            <w:pPr>
              <w:pStyle w:val="7"/>
              <w:spacing w:line="360" w:lineRule="auto"/>
              <w:ind w:firstLine="0" w:firstLineChars="0"/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default" w:ascii="仿宋_GB2312" w:eastAsia="仿宋_GB2312"/>
                <w:color w:val="000000"/>
                <w:szCs w:val="21"/>
                <w:lang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本标准未出现重大分歧意见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9661" w:type="dxa"/>
            <w:gridSpan w:val="6"/>
          </w:tcPr>
          <w:p>
            <w:pPr>
              <w:pStyle w:val="8"/>
              <w:tabs>
                <w:tab w:val="left" w:pos="420"/>
                <w:tab w:val="clear" w:pos="360"/>
              </w:tabs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8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、作为推荐性标准或者强制性标准的建议及其理由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661" w:type="dxa"/>
            <w:gridSpan w:val="6"/>
          </w:tcPr>
          <w:p>
            <w:pPr>
              <w:pStyle w:val="7"/>
              <w:spacing w:line="360" w:lineRule="auto"/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根据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《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中华人民共和国标准化法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》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第二条“国家标准分为强制性标准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推荐性标准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行业标准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地方标准是推荐性标准”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因此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本标准理应作为推荐性标准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。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推荐性标准可以根据各自情况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决定是否参考执行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而一旦决定执行推荐标准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就应严格执行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</w:tcPr>
          <w:p>
            <w:pPr>
              <w:pStyle w:val="8"/>
              <w:tabs>
                <w:tab w:val="left" w:pos="420"/>
                <w:tab w:val="clear" w:pos="360"/>
              </w:tabs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9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、贯彻标准的要求和措施建议（包括组织措施、技术措施、过渡办法、实施日期等）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661" w:type="dxa"/>
            <w:gridSpan w:val="6"/>
          </w:tcPr>
          <w:p>
            <w:pPr>
              <w:spacing w:line="360" w:lineRule="auto"/>
              <w:ind w:firstLine="420"/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default" w:ascii="仿宋_GB2312" w:eastAsia="仿宋_GB2312"/>
                <w:color w:val="000000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为了更好贯彻落实本标准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从组织措施层面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需要建立完善的数据安全组织架构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应按照决策层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管理层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执行层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监督层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普通员工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第三方合作伙伴的要求进行组织建立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；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从技术措施层面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应充分利用现有的数据安全技术工具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采用技术工具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+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人工的方式开展日常数据安全监控管理工作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；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通过组织及技术措施的要求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以保证本标准的工作可以有效推进执行落实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。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鉴于目前行业内没有现行的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可遵循的政务数据安全监控管理规范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在本标准未正式发布之前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主要还是参考现行的政务数据安全相关的国家标准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本标准发布日期及正式执行实施日期预计在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2024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年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3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月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</w:tcPr>
          <w:p>
            <w:pPr>
              <w:pStyle w:val="8"/>
              <w:tabs>
                <w:tab w:val="left" w:pos="420"/>
                <w:tab w:val="clear" w:pos="360"/>
              </w:tabs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10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、废止现行相关标准的建议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661" w:type="dxa"/>
            <w:gridSpan w:val="6"/>
          </w:tcPr>
          <w:p>
            <w:pPr>
              <w:pStyle w:val="7"/>
              <w:spacing w:line="360" w:lineRule="auto"/>
              <w:ind w:left="0" w:leftChars="0" w:firstLine="420" w:firstLineChars="200"/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本标准是充分考虑政务数据实际业务使用场景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从数据基础情况到数据流转全生命周期各个环节的安全监控管理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内容覆盖面较全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可以有效对政务数据开展日常数据安全监控工作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具有实际指导意义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因此建议废止现行的相关标准</w:t>
            </w:r>
            <w:r>
              <w:rPr>
                <w:rFonts w:hint="default" w:ascii="仿宋_GB2312" w:eastAsia="仿宋_GB2312"/>
                <w:color w:val="000000"/>
                <w:szCs w:val="21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</w:tcPr>
          <w:p>
            <w:pPr>
              <w:pStyle w:val="8"/>
              <w:tabs>
                <w:tab w:val="left" w:pos="420"/>
                <w:tab w:val="clear" w:pos="360"/>
              </w:tabs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11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、其它应予说明的事项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661" w:type="dxa"/>
            <w:gridSpan w:val="6"/>
          </w:tcPr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Hans"/>
              </w:rPr>
              <w:t>无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37"/>
    <w:rsid w:val="00017B2D"/>
    <w:rsid w:val="001336B2"/>
    <w:rsid w:val="001E0FE8"/>
    <w:rsid w:val="002235FA"/>
    <w:rsid w:val="00274CFE"/>
    <w:rsid w:val="00395290"/>
    <w:rsid w:val="0050053B"/>
    <w:rsid w:val="00560FFF"/>
    <w:rsid w:val="00571CB3"/>
    <w:rsid w:val="005E66D7"/>
    <w:rsid w:val="00605E5F"/>
    <w:rsid w:val="00663F1E"/>
    <w:rsid w:val="006A023F"/>
    <w:rsid w:val="007073F8"/>
    <w:rsid w:val="00710358"/>
    <w:rsid w:val="007132A1"/>
    <w:rsid w:val="00750BF3"/>
    <w:rsid w:val="007515BA"/>
    <w:rsid w:val="00862235"/>
    <w:rsid w:val="00873EC2"/>
    <w:rsid w:val="00993F3B"/>
    <w:rsid w:val="009D62D9"/>
    <w:rsid w:val="009D69AD"/>
    <w:rsid w:val="00A146C3"/>
    <w:rsid w:val="00A40310"/>
    <w:rsid w:val="00A603BC"/>
    <w:rsid w:val="00AB15FF"/>
    <w:rsid w:val="00AB7A2C"/>
    <w:rsid w:val="00BC1C8B"/>
    <w:rsid w:val="00BE4338"/>
    <w:rsid w:val="00BE665B"/>
    <w:rsid w:val="00BF07A8"/>
    <w:rsid w:val="00C00BE0"/>
    <w:rsid w:val="00D71DFE"/>
    <w:rsid w:val="00DA0A37"/>
    <w:rsid w:val="00DA471F"/>
    <w:rsid w:val="00E14BCC"/>
    <w:rsid w:val="00E26DAF"/>
    <w:rsid w:val="00E535E9"/>
    <w:rsid w:val="00E601C5"/>
    <w:rsid w:val="00ED34A2"/>
    <w:rsid w:val="00F023CF"/>
    <w:rsid w:val="00F278F1"/>
    <w:rsid w:val="00F37574"/>
    <w:rsid w:val="00F54817"/>
    <w:rsid w:val="00FC1628"/>
    <w:rsid w:val="100B1BA7"/>
    <w:rsid w:val="246F534D"/>
    <w:rsid w:val="2ED31254"/>
    <w:rsid w:val="3477276C"/>
    <w:rsid w:val="35BC4BA6"/>
    <w:rsid w:val="445F5B55"/>
    <w:rsid w:val="4C633A0A"/>
    <w:rsid w:val="4C8E22CF"/>
    <w:rsid w:val="55425085"/>
    <w:rsid w:val="58581618"/>
    <w:rsid w:val="5D101D57"/>
    <w:rsid w:val="5EFA0964"/>
    <w:rsid w:val="5F1F5320"/>
    <w:rsid w:val="66781AD8"/>
    <w:rsid w:val="684E1DC5"/>
    <w:rsid w:val="6862194A"/>
    <w:rsid w:val="796120FB"/>
    <w:rsid w:val="7B3F0BE6"/>
    <w:rsid w:val="7DEF86E2"/>
    <w:rsid w:val="F9F01B80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5">
    <w:name w:val="Char Char Char1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customStyle="1" w:styleId="6">
    <w:name w:val="段 Char"/>
    <w:link w:val="7"/>
    <w:qFormat/>
    <w:locked/>
    <w:uiPriority w:val="99"/>
    <w:rPr>
      <w:rFonts w:ascii="宋体" w:hAnsi="宋体" w:eastAsia="宋体"/>
      <w:kern w:val="2"/>
      <w:sz w:val="22"/>
      <w:lang w:val="en-US" w:eastAsia="zh-CN"/>
    </w:rPr>
  </w:style>
  <w:style w:type="paragraph" w:customStyle="1" w:styleId="7">
    <w:name w:val="段"/>
    <w:link w:val="6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一级条标题"/>
    <w:next w:val="7"/>
    <w:qFormat/>
    <w:uiPriority w:val="99"/>
    <w:pPr>
      <w:tabs>
        <w:tab w:val="left" w:pos="360"/>
      </w:tabs>
      <w:outlineLvl w:val="2"/>
    </w:pPr>
    <w:rPr>
      <w:rFonts w:ascii="Times New Roman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9">
    <w:name w:val="正文表标题"/>
    <w:next w:val="7"/>
    <w:qFormat/>
    <w:uiPriority w:val="99"/>
    <w:pPr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0">
    <w:name w:val="目次、标准名称标题"/>
    <w:basedOn w:val="1"/>
    <w:next w:val="7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5</Pages>
  <Words>482</Words>
  <Characters>2750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2015-08-27T23:51:00Z</dcterms:created>
  <dc:creator>微软用户</dc:creator>
  <cp:lastModifiedBy>市数据资源管理局办公室</cp:lastModifiedBy>
  <cp:lastPrinted>2019-05-22T00:37:00Z</cp:lastPrinted>
  <dcterms:modified xsi:type="dcterms:W3CDTF">2023-08-01T01:28:21Z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3D8410BE0F920A40AB41BD64DB52722C_42</vt:lpwstr>
  </property>
</Properties>
</file>