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《淮南市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人民政府关于进一步完善特困人员救助供养制度的实施意见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》起草说明</w:t>
      </w:r>
    </w:p>
    <w:p>
      <w:pPr>
        <w:ind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一、起草背景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安徽省人民政府关于进一步完善特困人员救助供养制度的实施意见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皖政〔2023〕94号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）要求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结合我市实际情况，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形成了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淮南市进一步完善特困人员救助供养制度的实施意见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》，为更好保障特困人员基本生活提供依据，有效落实党的二十大报告中“健全分层分类的社会救助体系”要求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、起草依据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安徽省人民政府关于进一步完善特困人员救助供养制度的实施意见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皖政〔2023〕94号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、起草过程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召开县区座谈会征求意见。征求市发展和改革委员会、市教育体育局、市财政局、市人力资源和社会保障局、市住房和城乡建设局、市卫生健康委员会、市医疗保障局等7家部门关于草拟我市实施意见的建议。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19"/>
          <w:szCs w:val="19"/>
          <w:lang w:val="en-US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文件内容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在《安徽省人民政府关于进一步完善特困人员救助供养制度的实施意见》（皖政〔2023〕94号）文件基础上对以下方面进行了修改完善。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在“规范特困人员认定工作”中增加“符合我市居民在本市实际居住地申办特困人员救助供养情形的，应向实际居住地乡镇（街道）提出申请办理特困。”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在“规范机构管理”中增加“支持有条件的特困人员供养服务设施（敬老院）在满足特困人员集中供养需求的前提下，逐步为最低生活保障家庭、最低生活保障边缘家庭、重度残疾人家庭、计划生育特殊家庭和原建档立卡贫困家庭中的老年人，提供低偿或无偿的集中托养服务。</w:t>
      </w:r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在“提升服务质量”中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增加“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机构负责人（院长、副院长）年龄原则上不得超过65周岁,护理人员与生活不能自理特困人员的配比不低于1:5，与能自理特困人员的配比不低于1:10。”和“一类（一星级）、二类（二星级）、三类（三星级）特困供养服务机构综合定额补助标准分别不低于4800元、6000元、7200元/人/年。”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在“强化公益属性”中增加“乡镇自主运营、部分服务外包、委托社会力量运营等方式，推进公办养老机构体制机制改革。”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MjRhNzFhOGZjZWVhM2JlN2I4M2U2OTVkY2M2MmEifQ=="/>
  </w:docVars>
  <w:rsids>
    <w:rsidRoot w:val="00000000"/>
    <w:rsid w:val="14FA6C70"/>
    <w:rsid w:val="1B1A6B26"/>
    <w:rsid w:val="22DA6564"/>
    <w:rsid w:val="332760C4"/>
    <w:rsid w:val="33453066"/>
    <w:rsid w:val="407E5517"/>
    <w:rsid w:val="40B34C45"/>
    <w:rsid w:val="503F6556"/>
    <w:rsid w:val="549B72B8"/>
    <w:rsid w:val="62C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1603</Words>
  <Characters>1692</Characters>
  <Lines>0</Lines>
  <Paragraphs>0</Paragraphs>
  <TotalTime>2</TotalTime>
  <ScaleCrop>false</ScaleCrop>
  <LinksUpToDate>false</LinksUpToDate>
  <CharactersWithSpaces>1704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2023-08-21T00:41:00Z</dcterms:created>
  <dc:creator>DBZX</dc:creator>
  <cp:lastModifiedBy>随意吧</cp:lastModifiedBy>
  <dcterms:modified xsi:type="dcterms:W3CDTF">2024-03-01T07:19:18Z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B694381155164B538B05E75CDB4D7605_12</vt:lpwstr>
  </property>
</Properties>
</file>