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75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</w:pPr>
    </w:p>
    <w:p w14:paraId="08086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</w:pPr>
    </w:p>
    <w:p w14:paraId="6C530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" w:eastAsia="zh-CN"/>
        </w:rPr>
        <w:t>淮南市人民政府办公室关于修改</w:t>
      </w:r>
    </w:p>
    <w:p w14:paraId="6243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" w:eastAsia="zh-CN"/>
        </w:rPr>
        <w:t>《关于支持淮南牛肉汤产业发展若干政策（2023—2025年）》部分内容的通知</w:t>
      </w:r>
    </w:p>
    <w:p w14:paraId="460C0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淮府办〔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</w:t>
      </w:r>
    </w:p>
    <w:p w14:paraId="481E1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</w:pPr>
    </w:p>
    <w:p w14:paraId="49784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各县、区人民政府，市政府各部门、各直属机构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：</w:t>
      </w:r>
    </w:p>
    <w:p w14:paraId="44F4B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根据国家部委有关文件精神，现对《淮南市人民政府办公室印发关于支持淮南牛肉汤产业发展若干政策（2023—2025年）的通知》（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淮府办〔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）进行修改，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删除第五条中“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注册地在淮南且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获得食品经营许可证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”的表述；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删除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第六条中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总部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注册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在淮南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”“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总部注册和产值核算在淮南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”的表述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；删除第七条中“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注册地在淮南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”的表述；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删除第八条政策中“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非本地企业、品牌、产品和一件代发的企业，不在奖补范围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”的表述，其余内容不变。请各相关单位按修改后的政策，抓好贯彻落实。</w:t>
      </w:r>
    </w:p>
    <w:p w14:paraId="4B680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</w:pPr>
    </w:p>
    <w:p w14:paraId="0FA3D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</w:pPr>
    </w:p>
    <w:p w14:paraId="3B87C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</w:pPr>
    </w:p>
    <w:p w14:paraId="4B231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420" w:right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淮南市人民政府办公室</w:t>
      </w:r>
    </w:p>
    <w:p w14:paraId="553080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2024年8月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日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</w:t>
      </w:r>
    </w:p>
    <w:p w14:paraId="2C840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962" w:right="1474" w:bottom="1848" w:left="1587" w:header="850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29BA7"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9BFA7">
                          <w:pPr>
                            <w:pStyle w:val="3"/>
                            <w:rPr>
                              <w:rFonts w:ascii="Calibri" w:hAnsi="Calibri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79BFA7">
                    <w:pPr>
                      <w:pStyle w:val="3"/>
                      <w:rPr>
                        <w:rFonts w:ascii="Calibri" w:hAnsi="Calibri" w:eastAsia="宋体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sapVe1t/p3zW0Ag+72ztMvnR5/U=" w:salt="8awhKceBCj+pH2sSRVzjm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34AC1"/>
    <w:rsid w:val="14C34AC1"/>
    <w:rsid w:val="7A8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2024-11-21T02:41:00Z</dcterms:created>
  <dc:creator>随意吧</dc:creator>
  <cp:lastModifiedBy>随意吧</cp:lastModifiedBy>
  <dcterms:modified xsi:type="dcterms:W3CDTF">2024-11-21T02:48:06Z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3200434940724A2FBE149383285FBD85_11</vt:lpwstr>
  </property>
</Properties>
</file>