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80" w:lineRule="exact"/>
        <w:ind w:left="0" w:leftChars="0"/>
        <w:jc w:val="center"/>
        <w:textAlignment w:val="baseline"/>
        <w:rPr>
          <w:rFonts w:hint="eastAsia" w:ascii="方正小标宋简体" w:hAnsi="方正小标宋简体" w:eastAsia="方正小标宋简体" w:cs="方正小标宋简体"/>
          <w:spacing w:val="0"/>
          <w:sz w:val="44"/>
          <w:szCs w:val="44"/>
        </w:rPr>
      </w:pPr>
      <w:bookmarkStart w:id="0" w:name="_GoBack"/>
      <w:bookmarkEnd w:id="0"/>
      <w:r>
        <w:rPr>
          <w:rFonts w:hint="eastAsia" w:ascii="方正小标宋简体" w:hAnsi="方正小标宋简体" w:eastAsia="方正小标宋简体" w:cs="方正小标宋简体"/>
          <w:spacing w:val="0"/>
          <w:sz w:val="44"/>
          <w:szCs w:val="44"/>
          <w:lang w:eastAsia="zh-CN"/>
        </w:rPr>
        <w:t>淮南市</w:t>
      </w:r>
      <w:r>
        <w:rPr>
          <w:rFonts w:hint="eastAsia" w:ascii="方正小标宋简体" w:hAnsi="方正小标宋简体" w:eastAsia="方正小标宋简体" w:cs="方正小标宋简体"/>
          <w:spacing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80" w:lineRule="exact"/>
        <w:ind w:left="0" w:leftChars="0"/>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0" w:beforeLines="0" w:after="0" w:afterLines="0" w:line="480" w:lineRule="exact"/>
        <w:ind w:left="0" w:leftChars="0" w:right="0" w:rightChars="0" w:firstLine="0" w:firstLineChars="0"/>
        <w:jc w:val="center"/>
        <w:textAlignment w:val="baseline"/>
        <w:rPr>
          <w:rFonts w:hint="eastAsia" w:ascii="仿宋" w:hAnsi="仿宋" w:eastAsia="仿宋" w:cs="仿宋"/>
          <w:sz w:val="32"/>
        </w:rPr>
      </w:pPr>
      <w:r>
        <w:rPr>
          <w:rFonts w:hint="eastAsia" w:ascii="仿宋" w:hAnsi="仿宋" w:eastAsia="仿宋" w:cs="仿宋"/>
          <w:spacing w:val="0"/>
          <w:sz w:val="32"/>
          <w:szCs w:val="32"/>
          <w:lang w:eastAsia="zh-CN"/>
        </w:rPr>
        <w:t>淮市</w:t>
      </w:r>
      <w:r>
        <w:rPr>
          <w:rFonts w:hint="eastAsia" w:ascii="仿宋" w:hAnsi="仿宋" w:eastAsia="仿宋" w:cs="仿宋"/>
          <w:spacing w:val="0"/>
          <w:sz w:val="32"/>
          <w:szCs w:val="32"/>
        </w:rPr>
        <w:t>监</w:t>
      </w:r>
      <w:r>
        <w:rPr>
          <w:rFonts w:hint="eastAsia" w:ascii="仿宋" w:hAnsi="仿宋" w:eastAsia="仿宋" w:cs="仿宋"/>
          <w:spacing w:val="0"/>
          <w:sz w:val="32"/>
          <w:szCs w:val="32"/>
          <w:lang w:eastAsia="zh-CN"/>
        </w:rPr>
        <w:t>处罚</w:t>
      </w:r>
      <w:r>
        <w:rPr>
          <w:rFonts w:hint="eastAsia" w:ascii="仿宋" w:hAnsi="仿宋" w:eastAsia="仿宋" w:cs="仿宋"/>
          <w:spacing w:val="0"/>
          <w:sz w:val="32"/>
          <w:szCs w:val="32"/>
        </w:rPr>
        <w:t>〔</w:t>
      </w:r>
      <w:r>
        <w:rPr>
          <w:rFonts w:hint="eastAsia" w:ascii="仿宋" w:hAnsi="仿宋" w:eastAsia="仿宋" w:cs="仿宋"/>
          <w:spacing w:val="0"/>
          <w:sz w:val="32"/>
          <w:szCs w:val="32"/>
          <w:u w:val="none" w:color="auto"/>
          <w:lang w:val="en-US" w:eastAsia="zh-CN"/>
        </w:rPr>
        <w:t xml:space="preserve">2022 </w:t>
      </w:r>
      <w:r>
        <w:rPr>
          <w:rFonts w:hint="eastAsia" w:ascii="仿宋" w:hAnsi="仿宋" w:eastAsia="仿宋" w:cs="仿宋"/>
          <w:spacing w:val="0"/>
          <w:sz w:val="32"/>
          <w:szCs w:val="32"/>
          <w:u w:val="none" w:color="auto"/>
        </w:rPr>
        <w:t>〕</w:t>
      </w:r>
      <w:r>
        <w:rPr>
          <w:rFonts w:hint="eastAsia" w:ascii="仿宋" w:hAnsi="仿宋" w:eastAsia="仿宋" w:cs="仿宋"/>
          <w:spacing w:val="0"/>
          <w:sz w:val="32"/>
          <w:szCs w:val="32"/>
          <w:u w:val="none" w:color="auto"/>
          <w:lang w:val="en-US" w:eastAsia="zh-CN"/>
        </w:rPr>
        <w:t xml:space="preserve">16 </w:t>
      </w:r>
      <w:r>
        <w:rPr>
          <w:rFonts w:hint="eastAsia" w:ascii="仿宋" w:hAnsi="仿宋" w:eastAsia="仿宋" w:cs="仿宋"/>
          <w:spacing w:val="0"/>
          <w:sz w:val="32"/>
          <w:szCs w:val="32"/>
        </w:rPr>
        <w:t>号</w:t>
      </w:r>
    </w:p>
    <w:p>
      <w:pPr>
        <w:keepNext w:val="0"/>
        <w:keepLines w:val="0"/>
        <w:pageBreakBefore w:val="0"/>
        <w:widowControl/>
        <w:tabs>
          <w:tab w:val="left" w:pos="2725"/>
        </w:tabs>
        <w:kinsoku/>
        <w:wordWrap w:val="0"/>
        <w:overflowPunct/>
        <w:topLinePunct/>
        <w:autoSpaceDE/>
        <w:autoSpaceDN/>
        <w:bidi w:val="0"/>
        <w:adjustRightInd w:val="0"/>
        <w:snapToGrid w:val="0"/>
        <w:spacing w:before="0" w:beforeLines="0" w:after="0" w:afterLines="0" w:line="520" w:lineRule="exact"/>
        <w:ind w:left="0" w:leftChars="0" w:right="0" w:rightChars="0" w:firstLine="0" w:firstLineChars="0"/>
        <w:jc w:val="left"/>
        <w:textAlignment w:val="baseline"/>
        <w:rPr>
          <w:rFonts w:hint="eastAsia" w:ascii="仿宋" w:hAnsi="仿宋" w:eastAsia="仿宋" w:cs="仿宋"/>
          <w:spacing w:val="0"/>
          <w:sz w:val="32"/>
          <w:szCs w:val="32"/>
          <w:u w:val="none" w:color="auto"/>
          <w:lang w:val="en-US" w:eastAsia="zh-CN"/>
        </w:rPr>
      </w:pPr>
      <w:r>
        <w:rPr>
          <w:rFonts w:hint="eastAsia" w:ascii="仿宋" w:hAnsi="仿宋" w:eastAsia="仿宋" w:cs="仿宋"/>
          <w:spacing w:val="0"/>
          <w:sz w:val="32"/>
          <w:szCs w:val="32"/>
          <w:u w:val="none" w:color="auto"/>
          <w:lang w:eastAsia="zh-CN"/>
        </w:rPr>
        <w:t>当事人：</w:t>
      </w:r>
      <w:r>
        <w:rPr>
          <w:rFonts w:hint="eastAsia" w:ascii="仿宋" w:hAnsi="仿宋" w:eastAsia="仿宋" w:cs="仿宋"/>
          <w:spacing w:val="0"/>
          <w:sz w:val="32"/>
          <w:szCs w:val="32"/>
          <w:u w:val="none" w:color="auto"/>
          <w:lang w:val="en-US" w:eastAsia="zh-CN"/>
        </w:rPr>
        <w:t>淮南市大润发商业有限公司</w:t>
      </w:r>
    </w:p>
    <w:p>
      <w:pPr>
        <w:keepNext w:val="0"/>
        <w:keepLines w:val="0"/>
        <w:pageBreakBefore w:val="0"/>
        <w:widowControl/>
        <w:tabs>
          <w:tab w:val="left" w:pos="2725"/>
        </w:tabs>
        <w:kinsoku/>
        <w:wordWrap w:val="0"/>
        <w:overflowPunct/>
        <w:topLinePunct/>
        <w:autoSpaceDE/>
        <w:autoSpaceDN/>
        <w:bidi w:val="0"/>
        <w:adjustRightInd w:val="0"/>
        <w:snapToGrid w:val="0"/>
        <w:spacing w:before="0" w:beforeLines="0" w:after="0" w:afterLines="0" w:line="520" w:lineRule="exact"/>
        <w:ind w:left="0" w:leftChars="0" w:right="0" w:rightChars="0" w:firstLine="0" w:firstLineChars="0"/>
        <w:jc w:val="left"/>
        <w:textAlignment w:val="baseline"/>
        <w:rPr>
          <w:rFonts w:hint="eastAsia" w:ascii="仿宋" w:hAnsi="仿宋" w:eastAsia="仿宋" w:cs="仿宋"/>
          <w:spacing w:val="0"/>
          <w:sz w:val="32"/>
          <w:szCs w:val="32"/>
          <w:u w:val="none" w:color="auto"/>
          <w:lang w:eastAsia="zh-CN"/>
        </w:rPr>
      </w:pPr>
      <w:r>
        <w:rPr>
          <w:rFonts w:hint="eastAsia" w:ascii="仿宋" w:hAnsi="仿宋" w:eastAsia="仿宋" w:cs="仿宋"/>
          <w:spacing w:val="0"/>
          <w:sz w:val="32"/>
          <w:szCs w:val="32"/>
          <w:u w:val="none" w:color="auto"/>
          <w:lang w:eastAsia="zh-CN"/>
        </w:rPr>
        <w:t>主体资格证照名称：</w:t>
      </w:r>
      <w:r>
        <w:rPr>
          <w:rFonts w:hint="eastAsia" w:ascii="仿宋" w:hAnsi="仿宋" w:eastAsia="仿宋" w:cs="仿宋"/>
          <w:spacing w:val="0"/>
          <w:sz w:val="32"/>
          <w:szCs w:val="32"/>
          <w:u w:val="none" w:color="auto"/>
          <w:lang w:val="en-US" w:eastAsia="zh-CN"/>
        </w:rPr>
        <w:t>营业执照</w:t>
      </w:r>
      <w:r>
        <w:rPr>
          <w:rFonts w:hint="eastAsia" w:ascii="仿宋" w:hAnsi="仿宋" w:eastAsia="仿宋" w:cs="仿宋"/>
          <w:spacing w:val="0"/>
          <w:sz w:val="32"/>
          <w:szCs w:val="32"/>
          <w:u w:val="none" w:color="auto"/>
          <w:lang w:eastAsia="zh-CN"/>
        </w:rPr>
        <w:t xml:space="preserve">  </w:t>
      </w:r>
      <w:r>
        <w:rPr>
          <w:rFonts w:hint="eastAsia" w:ascii="仿宋" w:hAnsi="仿宋" w:eastAsia="仿宋" w:cs="仿宋"/>
          <w:spacing w:val="0"/>
          <w:sz w:val="32"/>
          <w:szCs w:val="32"/>
          <w:u w:val="none" w:color="auto"/>
          <w:lang w:val="en-US" w:eastAsia="zh-CN"/>
        </w:rPr>
        <w:t xml:space="preserve">                     </w:t>
      </w:r>
      <w:r>
        <w:rPr>
          <w:rFonts w:hint="eastAsia" w:ascii="仿宋" w:hAnsi="仿宋" w:eastAsia="仿宋" w:cs="仿宋"/>
          <w:spacing w:val="0"/>
          <w:sz w:val="32"/>
          <w:szCs w:val="32"/>
          <w:u w:val="none" w:color="auto"/>
          <w:lang w:eastAsia="zh-CN"/>
        </w:rPr>
        <w:t xml:space="preserve">      统一社会信用代码：</w:t>
      </w:r>
      <w:r>
        <w:rPr>
          <w:rFonts w:hint="eastAsia" w:ascii="仿宋" w:hAnsi="仿宋" w:eastAsia="仿宋" w:cs="仿宋"/>
          <w:spacing w:val="0"/>
          <w:sz w:val="32"/>
          <w:szCs w:val="32"/>
          <w:u w:val="none" w:color="auto"/>
          <w:lang w:val="en-US" w:eastAsia="zh-CN"/>
        </w:rPr>
        <w:t xml:space="preserve">91340400717866645X    </w:t>
      </w:r>
      <w:r>
        <w:rPr>
          <w:rFonts w:hint="eastAsia" w:ascii="仿宋" w:hAnsi="仿宋" w:eastAsia="仿宋" w:cs="仿宋"/>
          <w:spacing w:val="0"/>
          <w:sz w:val="32"/>
          <w:szCs w:val="32"/>
          <w:u w:val="none" w:color="auto"/>
          <w:lang w:eastAsia="zh-CN"/>
        </w:rPr>
        <w:t xml:space="preserve">             </w:t>
      </w:r>
    </w:p>
    <w:p>
      <w:pPr>
        <w:keepNext w:val="0"/>
        <w:keepLines w:val="0"/>
        <w:pageBreakBefore w:val="0"/>
        <w:widowControl/>
        <w:tabs>
          <w:tab w:val="left" w:pos="2725"/>
        </w:tabs>
        <w:kinsoku/>
        <w:wordWrap w:val="0"/>
        <w:overflowPunct/>
        <w:topLinePunct/>
        <w:autoSpaceDE/>
        <w:autoSpaceDN/>
        <w:bidi w:val="0"/>
        <w:adjustRightInd w:val="0"/>
        <w:snapToGrid w:val="0"/>
        <w:spacing w:before="0" w:beforeLines="0" w:after="0" w:afterLines="0" w:line="520" w:lineRule="exact"/>
        <w:ind w:left="0" w:leftChars="0" w:right="0" w:rightChars="0" w:firstLine="0" w:firstLineChars="0"/>
        <w:jc w:val="both"/>
        <w:textAlignment w:val="baseline"/>
        <w:rPr>
          <w:rFonts w:hint="eastAsia" w:ascii="仿宋" w:hAnsi="仿宋" w:eastAsia="仿宋" w:cs="仿宋"/>
          <w:spacing w:val="0"/>
          <w:sz w:val="32"/>
          <w:szCs w:val="32"/>
          <w:u w:val="none" w:color="auto"/>
          <w:lang w:eastAsia="zh-CN"/>
        </w:rPr>
      </w:pPr>
      <w:r>
        <w:rPr>
          <w:rFonts w:hint="eastAsia" w:ascii="仿宋" w:hAnsi="仿宋" w:eastAsia="仿宋" w:cs="仿宋"/>
          <w:spacing w:val="0"/>
          <w:sz w:val="32"/>
          <w:szCs w:val="32"/>
          <w:u w:val="none" w:color="auto"/>
          <w:lang w:eastAsia="zh-CN"/>
        </w:rPr>
        <w:t>住所（住址）：</w:t>
      </w:r>
      <w:r>
        <w:rPr>
          <w:rFonts w:hint="eastAsia" w:ascii="仿宋" w:hAnsi="仿宋" w:eastAsia="仿宋" w:cs="仿宋"/>
          <w:spacing w:val="0"/>
          <w:sz w:val="32"/>
          <w:szCs w:val="32"/>
          <w:u w:val="none" w:color="auto"/>
          <w:lang w:val="en-US" w:eastAsia="zh-CN"/>
        </w:rPr>
        <w:t xml:space="preserve">淮南市田家庵区国庆中路6号 </w:t>
      </w:r>
      <w:r>
        <w:rPr>
          <w:rFonts w:hint="eastAsia" w:ascii="仿宋" w:hAnsi="仿宋" w:eastAsia="仿宋" w:cs="仿宋"/>
          <w:spacing w:val="0"/>
          <w:sz w:val="32"/>
          <w:szCs w:val="32"/>
          <w:u w:val="none" w:color="auto"/>
          <w:lang w:eastAsia="zh-CN"/>
        </w:rPr>
        <w:t xml:space="preserve">       </w:t>
      </w:r>
    </w:p>
    <w:p>
      <w:pPr>
        <w:keepNext w:val="0"/>
        <w:keepLines w:val="0"/>
        <w:pageBreakBefore w:val="0"/>
        <w:widowControl/>
        <w:kinsoku/>
        <w:wordWrap w:val="0"/>
        <w:overflowPunct/>
        <w:topLinePunct/>
        <w:autoSpaceDE/>
        <w:autoSpaceDN/>
        <w:bidi w:val="0"/>
        <w:adjustRightInd w:val="0"/>
        <w:snapToGrid w:val="0"/>
        <w:spacing w:before="0" w:beforeLines="0" w:after="0" w:afterLines="0" w:line="520" w:lineRule="exact"/>
        <w:ind w:left="0" w:leftChars="0"/>
        <w:textAlignment w:val="baseline"/>
        <w:rPr>
          <w:rFonts w:hint="eastAsia" w:ascii="仿宋" w:hAnsi="仿宋" w:eastAsia="仿宋" w:cs="仿宋"/>
          <w:spacing w:val="0"/>
          <w:sz w:val="32"/>
          <w:szCs w:val="32"/>
          <w:u w:val="none" w:color="auto"/>
          <w:lang w:eastAsia="zh-CN"/>
        </w:rPr>
      </w:pPr>
      <w:r>
        <w:rPr>
          <w:rFonts w:hint="eastAsia" w:ascii="仿宋" w:hAnsi="仿宋" w:eastAsia="仿宋" w:cs="仿宋"/>
          <w:spacing w:val="0"/>
          <w:sz w:val="32"/>
          <w:szCs w:val="32"/>
          <w:u w:val="none" w:color="auto"/>
          <w:lang w:eastAsia="zh-CN"/>
        </w:rPr>
        <w:t>法定代表人（负责人、经营者）：</w:t>
      </w:r>
      <w:r>
        <w:rPr>
          <w:rFonts w:hint="eastAsia" w:ascii="仿宋" w:hAnsi="仿宋" w:eastAsia="仿宋" w:cs="仿宋"/>
          <w:spacing w:val="0"/>
          <w:sz w:val="32"/>
          <w:szCs w:val="32"/>
          <w:u w:val="none" w:color="auto"/>
          <w:lang w:val="en-US" w:eastAsia="zh-CN"/>
        </w:rPr>
        <w:t xml:space="preserve">宗菊芳   </w:t>
      </w:r>
      <w:r>
        <w:rPr>
          <w:rFonts w:hint="eastAsia" w:ascii="仿宋" w:hAnsi="仿宋" w:eastAsia="仿宋" w:cs="仿宋"/>
          <w:spacing w:val="0"/>
          <w:sz w:val="32"/>
          <w:szCs w:val="32"/>
          <w:u w:val="none" w:color="auto"/>
          <w:lang w:eastAsia="zh-CN"/>
        </w:rPr>
        <w:t xml:space="preserve">     </w:t>
      </w:r>
    </w:p>
    <w:p>
      <w:pPr>
        <w:keepNext w:val="0"/>
        <w:keepLines w:val="0"/>
        <w:pageBreakBefore w:val="0"/>
        <w:widowControl/>
        <w:tabs>
          <w:tab w:val="left" w:pos="2725"/>
        </w:tabs>
        <w:kinsoku/>
        <w:wordWrap w:val="0"/>
        <w:overflowPunct/>
        <w:topLinePunct/>
        <w:autoSpaceDE/>
        <w:autoSpaceDN/>
        <w:bidi w:val="0"/>
        <w:adjustRightInd w:val="0"/>
        <w:snapToGrid w:val="0"/>
        <w:spacing w:before="0" w:beforeLines="0" w:after="0" w:afterLines="0" w:line="520" w:lineRule="exact"/>
        <w:ind w:left="0" w:leftChars="0" w:right="0" w:rightChars="0" w:firstLine="0" w:firstLineChars="0"/>
        <w:jc w:val="left"/>
        <w:textAlignment w:val="baseline"/>
        <w:rPr>
          <w:rFonts w:hint="eastAsia" w:ascii="仿宋" w:hAnsi="仿宋" w:eastAsia="仿宋" w:cs="仿宋"/>
          <w:bCs/>
          <w:sz w:val="32"/>
          <w:szCs w:val="32"/>
          <w:u w:val="none" w:color="auto"/>
          <w:lang w:val="en-US" w:eastAsia="zh-CN"/>
        </w:rPr>
      </w:pPr>
      <w:r>
        <w:rPr>
          <w:rFonts w:hint="eastAsia" w:ascii="仿宋" w:hAnsi="仿宋" w:eastAsia="仿宋" w:cs="仿宋"/>
          <w:spacing w:val="0"/>
          <w:sz w:val="32"/>
          <w:szCs w:val="32"/>
          <w:u w:val="none" w:color="auto"/>
          <w:lang w:eastAsia="zh-CN"/>
        </w:rPr>
        <w:t>身份证件号码：</w:t>
      </w:r>
      <w:r>
        <w:rPr>
          <w:rFonts w:hint="eastAsia" w:ascii="仿宋" w:hAnsi="仿宋" w:eastAsia="仿宋" w:cs="仿宋"/>
          <w:spacing w:val="0"/>
          <w:sz w:val="32"/>
          <w:szCs w:val="32"/>
          <w:u w:val="none" w:color="auto"/>
          <w:lang w:val="en-US" w:eastAsia="zh-CN"/>
        </w:rPr>
        <w:t xml:space="preserve">xxxxxxxxxxxx               </w:t>
      </w:r>
      <w:r>
        <w:rPr>
          <w:rFonts w:hint="eastAsia" w:ascii="仿宋" w:hAnsi="仿宋" w:eastAsia="仿宋" w:cs="仿宋"/>
          <w:spacing w:val="0"/>
          <w:sz w:val="32"/>
          <w:szCs w:val="32"/>
          <w:u w:val="none" w:color="auto"/>
          <w:lang w:eastAsia="zh-CN"/>
        </w:rPr>
        <w:t xml:space="preserve">  </w:t>
      </w:r>
      <w:r>
        <w:rPr>
          <w:rFonts w:hint="eastAsia" w:ascii="仿宋" w:hAnsi="仿宋" w:eastAsia="仿宋" w:cs="仿宋"/>
          <w:spacing w:val="0"/>
          <w:sz w:val="32"/>
          <w:szCs w:val="32"/>
          <w:lang w:eastAsia="zh-CN"/>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bCs/>
          <w:sz w:val="32"/>
          <w:szCs w:val="32"/>
          <w:u w:val="none" w:color="auto"/>
          <w:lang w:val="en-US" w:eastAsia="zh-CN"/>
        </w:rPr>
        <w:t xml:space="preserve">2021年11月4日，我支队收到国家食品安全抽检检测信息系统交办的1份不合格《检验报告》（NO:SC21340000341834850）：淮南市大润发商业有限公司经营的，标称“八公山®香辣腐乳”（规格型号：280克／瓶，生产日期：2021-09-01，保质期：18个月），生产商：淮南市八公山兴兴豆制品有限公司。经安徽省产品质量监督检验研究所监督抽检，“甜蜜素（以环己基氨基磺酸计）”项目不符合GB 2760-2014《食品安全国家标准 食品添加剂使用标准》要求，检验结论均为不合格。2021年11月8日，执法人员将不合格《检验报告》（NO:SC21340000341834850）送达至当事人。当事人在法定期限内未提出复检申请。当事人经营超限量使用食品添加剂的行为，涉嫌违反了《中华人民共和国食品安全法》第三十四条第四项的规定，我局于2021年11月18日立案。                       </w:t>
      </w:r>
    </w:p>
    <w:p>
      <w:pPr>
        <w:keepNext w:val="0"/>
        <w:keepLines w:val="0"/>
        <w:pageBreakBefore w:val="0"/>
        <w:widowControl w:val="0"/>
        <w:kinsoku/>
        <w:wordWrap w:val="0"/>
        <w:overflowPunct/>
        <w:topLinePunct/>
        <w:autoSpaceDE/>
        <w:autoSpaceDN/>
        <w:bidi w:val="0"/>
        <w:adjustRightInd w:val="0"/>
        <w:snapToGrid w:val="0"/>
        <w:spacing w:before="0" w:beforeLines="0" w:after="0" w:afterLines="0" w:line="520" w:lineRule="exact"/>
        <w:ind w:left="0" w:leftChars="0" w:right="-38" w:rightChars="-18" w:firstLine="640" w:firstLineChars="200"/>
        <w:jc w:val="left"/>
        <w:textAlignment w:val="baseline"/>
        <w:outlineLvl w:val="9"/>
        <w:rPr>
          <w:rFonts w:hint="eastAsia" w:ascii="仿宋" w:hAnsi="仿宋" w:eastAsia="仿宋" w:cs="仿宋"/>
          <w:bCs/>
          <w:sz w:val="32"/>
          <w:szCs w:val="32"/>
          <w:u w:val="none" w:color="auto"/>
          <w:lang w:val="en-US" w:eastAsia="zh-CN"/>
        </w:rPr>
      </w:pPr>
      <w:r>
        <w:rPr>
          <w:rFonts w:hint="eastAsia" w:ascii="仿宋" w:hAnsi="仿宋" w:eastAsia="仿宋" w:cs="仿宋"/>
          <w:bCs/>
          <w:sz w:val="32"/>
          <w:szCs w:val="32"/>
          <w:u w:val="none" w:color="auto"/>
          <w:lang w:val="en-US" w:eastAsia="zh-CN"/>
        </w:rPr>
        <w:t>经查，当事人分别于2021年9月15日和2021年9月26日从“淮南市八公山兴兴豆制品有限公司”购进标称“八公山®香辣腐乳”（规格型号：280克／瓶，生产日期：2021-09-01，保质期：18个月），共计72瓶，销售了63瓶，库存9瓶（已扣押）。成本价：4.30元/袋，销售价：5.40元/袋，货值金额388.80元，违法所得69.30元。当事人提供购进记录和销售记录以及随货同行的出厂检验报告。</w:t>
      </w:r>
    </w:p>
    <w:p>
      <w:pPr>
        <w:keepNext w:val="0"/>
        <w:keepLines w:val="0"/>
        <w:pageBreakBefore w:val="0"/>
        <w:widowControl w:val="0"/>
        <w:kinsoku/>
        <w:wordWrap w:val="0"/>
        <w:overflowPunct/>
        <w:topLinePunct/>
        <w:autoSpaceDE/>
        <w:autoSpaceDN/>
        <w:bidi w:val="0"/>
        <w:adjustRightInd w:val="0"/>
        <w:snapToGrid w:val="0"/>
        <w:spacing w:before="0" w:beforeLines="0" w:after="0" w:afterLines="0" w:line="520" w:lineRule="exact"/>
        <w:ind w:left="0" w:leftChars="0" w:right="-38" w:rightChars="-18" w:firstLine="640" w:firstLineChars="200"/>
        <w:jc w:val="left"/>
        <w:textAlignment w:val="baseline"/>
        <w:outlineLvl w:val="9"/>
        <w:rPr>
          <w:rFonts w:hint="eastAsia" w:ascii="仿宋" w:hAnsi="仿宋" w:eastAsia="仿宋" w:cs="仿宋"/>
          <w:bCs/>
          <w:sz w:val="32"/>
          <w:szCs w:val="32"/>
          <w:u w:val="none" w:color="auto"/>
          <w:lang w:val="en-US" w:eastAsia="zh-CN"/>
        </w:rPr>
      </w:pPr>
      <w:r>
        <w:rPr>
          <w:rFonts w:hint="eastAsia" w:ascii="仿宋" w:hAnsi="仿宋" w:eastAsia="仿宋" w:cs="仿宋"/>
          <w:bCs/>
          <w:sz w:val="32"/>
          <w:szCs w:val="32"/>
          <w:u w:val="none" w:color="auto"/>
          <w:lang w:val="en-US" w:eastAsia="zh-CN"/>
        </w:rPr>
        <w:t xml:space="preserve">当事人接到不合格《检验报告》后，立即对货架及仓库进行排查，在店内醒目位置张贴召回公告，告知消费者对已售出的不合格食品进行召回。对货架及仓库进行排查，立即查找原因，对造成产品不合格的原因进行整改。 </w:t>
      </w:r>
      <w:r>
        <w:rPr>
          <w:rFonts w:hint="eastAsia" w:ascii="仿宋" w:hAnsi="仿宋" w:eastAsia="仿宋" w:cs="仿宋"/>
          <w:bCs/>
          <w:sz w:val="32"/>
          <w:szCs w:val="32"/>
          <w:u w:val="none" w:color="auto"/>
        </w:rPr>
        <w:t xml:space="preserve">  </w:t>
      </w:r>
      <w:r>
        <w:rPr>
          <w:rFonts w:hint="eastAsia" w:ascii="仿宋" w:hAnsi="仿宋" w:eastAsia="仿宋" w:cs="仿宋"/>
          <w:bCs/>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adjustRightInd w:val="0"/>
        <w:snapToGrid w:val="0"/>
        <w:spacing w:before="0" w:beforeLines="0" w:after="0" w:afterLines="0" w:line="520" w:lineRule="exact"/>
        <w:ind w:left="0" w:leftChars="0" w:firstLine="640" w:firstLineChars="200"/>
        <w:jc w:val="left"/>
        <w:textAlignment w:val="baseline"/>
        <w:rPr>
          <w:rFonts w:hint="eastAsia" w:ascii="仿宋" w:hAnsi="仿宋" w:eastAsia="仿宋" w:cs="仿宋"/>
          <w:b w:val="0"/>
          <w:bCs w:val="0"/>
          <w:color w:val="auto"/>
          <w:sz w:val="32"/>
          <w:szCs w:val="32"/>
          <w:u w:val="none" w:color="auto"/>
        </w:rPr>
      </w:pPr>
      <w:r>
        <w:rPr>
          <w:rFonts w:hint="eastAsia" w:ascii="仿宋" w:hAnsi="仿宋" w:eastAsia="仿宋" w:cs="仿宋"/>
          <w:b w:val="0"/>
          <w:bCs w:val="0"/>
          <w:color w:val="auto"/>
          <w:sz w:val="32"/>
          <w:szCs w:val="32"/>
          <w:u w:val="none" w:color="auto"/>
        </w:rPr>
        <w:t>上述事实，主要有以下证据证明：</w:t>
      </w:r>
    </w:p>
    <w:p>
      <w:pPr>
        <w:keepNext w:val="0"/>
        <w:keepLines w:val="0"/>
        <w:pageBreakBefore w:val="0"/>
        <w:widowControl w:val="0"/>
        <w:kinsoku/>
        <w:wordWrap w:val="0"/>
        <w:overflowPunct/>
        <w:topLinePunct/>
        <w:autoSpaceDE/>
        <w:autoSpaceDN/>
        <w:bidi w:val="0"/>
        <w:adjustRightInd w:val="0"/>
        <w:snapToGrid w:val="0"/>
        <w:spacing w:before="0" w:beforeLines="0" w:after="0" w:afterLines="0" w:line="520" w:lineRule="exact"/>
        <w:ind w:left="0" w:leftChars="0" w:right="-38" w:rightChars="-18" w:firstLine="640" w:firstLineChars="200"/>
        <w:jc w:val="left"/>
        <w:textAlignment w:val="baseline"/>
        <w:outlineLvl w:val="9"/>
        <w:rPr>
          <w:rFonts w:hint="eastAsia" w:ascii="仿宋" w:hAnsi="仿宋" w:eastAsia="仿宋" w:cs="仿宋"/>
          <w:bCs/>
          <w:sz w:val="32"/>
          <w:szCs w:val="32"/>
          <w:u w:val="none" w:color="auto"/>
        </w:rPr>
      </w:pPr>
      <w:r>
        <w:rPr>
          <w:rFonts w:hint="eastAsia" w:ascii="仿宋" w:hAnsi="仿宋" w:eastAsia="仿宋" w:cs="仿宋"/>
          <w:bCs/>
          <w:sz w:val="32"/>
          <w:szCs w:val="32"/>
          <w:u w:val="none" w:color="auto"/>
        </w:rPr>
        <w:t>1.食品检验不合格报告食品抽样单、检验报告、现场检查笔录各一份，证明查处</w:t>
      </w:r>
      <w:r>
        <w:rPr>
          <w:rFonts w:hint="eastAsia" w:ascii="仿宋" w:hAnsi="仿宋" w:eastAsia="仿宋" w:cs="仿宋"/>
          <w:bCs/>
          <w:sz w:val="32"/>
          <w:szCs w:val="32"/>
          <w:u w:val="none" w:color="auto"/>
          <w:lang w:val="en-US" w:eastAsia="zh-CN"/>
        </w:rPr>
        <w:t>当事人</w:t>
      </w:r>
      <w:r>
        <w:rPr>
          <w:rFonts w:hint="eastAsia" w:ascii="仿宋" w:hAnsi="仿宋" w:eastAsia="仿宋" w:cs="仿宋"/>
          <w:bCs/>
          <w:sz w:val="32"/>
          <w:szCs w:val="32"/>
          <w:u w:val="none" w:color="auto"/>
        </w:rPr>
        <w:t>经营</w:t>
      </w:r>
      <w:r>
        <w:rPr>
          <w:rFonts w:hint="eastAsia" w:ascii="仿宋" w:hAnsi="仿宋" w:eastAsia="仿宋" w:cs="仿宋"/>
          <w:bCs/>
          <w:sz w:val="32"/>
          <w:szCs w:val="32"/>
          <w:u w:val="none" w:color="auto"/>
          <w:lang w:eastAsia="zh-CN"/>
        </w:rPr>
        <w:t>超限量使用食品添加剂的食品</w:t>
      </w:r>
      <w:r>
        <w:rPr>
          <w:rFonts w:hint="eastAsia" w:ascii="仿宋" w:hAnsi="仿宋" w:eastAsia="仿宋" w:cs="仿宋"/>
          <w:bCs/>
          <w:sz w:val="32"/>
          <w:szCs w:val="32"/>
          <w:u w:val="none" w:color="auto"/>
        </w:rPr>
        <w:t xml:space="preserve">的任务来源;                          </w:t>
      </w:r>
    </w:p>
    <w:p>
      <w:pPr>
        <w:keepNext w:val="0"/>
        <w:keepLines w:val="0"/>
        <w:pageBreakBefore w:val="0"/>
        <w:widowControl w:val="0"/>
        <w:kinsoku/>
        <w:wordWrap w:val="0"/>
        <w:overflowPunct/>
        <w:topLinePunct/>
        <w:autoSpaceDE/>
        <w:autoSpaceDN/>
        <w:bidi w:val="0"/>
        <w:adjustRightInd w:val="0"/>
        <w:snapToGrid w:val="0"/>
        <w:spacing w:before="0" w:beforeLines="0" w:after="0" w:afterLines="0" w:line="520" w:lineRule="exact"/>
        <w:ind w:left="0" w:leftChars="0" w:right="-38" w:rightChars="-18" w:firstLine="640" w:firstLineChars="200"/>
        <w:jc w:val="left"/>
        <w:textAlignment w:val="baseline"/>
        <w:outlineLvl w:val="9"/>
        <w:rPr>
          <w:rFonts w:hint="eastAsia" w:ascii="仿宋" w:hAnsi="仿宋" w:eastAsia="仿宋" w:cs="仿宋"/>
          <w:bCs/>
          <w:sz w:val="32"/>
          <w:szCs w:val="32"/>
          <w:u w:val="none" w:color="auto"/>
        </w:rPr>
      </w:pPr>
      <w:r>
        <w:rPr>
          <w:rFonts w:hint="eastAsia" w:ascii="仿宋" w:hAnsi="仿宋" w:eastAsia="仿宋" w:cs="仿宋"/>
          <w:bCs/>
          <w:sz w:val="32"/>
          <w:szCs w:val="32"/>
          <w:u w:val="none" w:color="auto"/>
        </w:rPr>
        <w:t>2.</w:t>
      </w:r>
      <w:r>
        <w:rPr>
          <w:rFonts w:hint="eastAsia" w:ascii="仿宋" w:hAnsi="仿宋" w:eastAsia="仿宋" w:cs="仿宋"/>
          <w:bCs/>
          <w:sz w:val="32"/>
          <w:szCs w:val="32"/>
          <w:u w:val="none" w:color="auto"/>
          <w:lang w:eastAsia="zh-CN"/>
        </w:rPr>
        <w:t>淮南市大润发商业有限公司</w:t>
      </w:r>
      <w:r>
        <w:rPr>
          <w:rFonts w:hint="eastAsia" w:ascii="仿宋" w:hAnsi="仿宋" w:eastAsia="仿宋" w:cs="仿宋"/>
          <w:bCs/>
          <w:sz w:val="32"/>
          <w:szCs w:val="32"/>
          <w:u w:val="none" w:color="auto"/>
        </w:rPr>
        <w:t>的营业执照、食品经营许可证、法定代表人</w:t>
      </w:r>
      <w:r>
        <w:rPr>
          <w:rFonts w:hint="eastAsia" w:ascii="仿宋" w:hAnsi="仿宋" w:eastAsia="仿宋" w:cs="仿宋"/>
          <w:bCs/>
          <w:sz w:val="32"/>
          <w:szCs w:val="32"/>
          <w:u w:val="none" w:color="auto"/>
          <w:lang w:eastAsia="zh-CN"/>
        </w:rPr>
        <w:t>宗菊芳</w:t>
      </w:r>
      <w:r>
        <w:rPr>
          <w:rFonts w:hint="eastAsia" w:ascii="仿宋" w:hAnsi="仿宋" w:eastAsia="仿宋" w:cs="仿宋"/>
          <w:bCs/>
          <w:sz w:val="32"/>
          <w:szCs w:val="32"/>
          <w:u w:val="none" w:color="auto"/>
        </w:rPr>
        <w:t>、授权委托书、授权委托人</w:t>
      </w:r>
      <w:r>
        <w:rPr>
          <w:rFonts w:hint="eastAsia" w:ascii="仿宋" w:hAnsi="仿宋" w:eastAsia="仿宋" w:cs="仿宋"/>
          <w:bCs/>
          <w:sz w:val="32"/>
          <w:szCs w:val="32"/>
          <w:u w:val="none" w:color="auto"/>
          <w:lang w:eastAsia="zh-CN"/>
        </w:rPr>
        <w:t>郝金玲、贾莉</w:t>
      </w:r>
      <w:r>
        <w:rPr>
          <w:rFonts w:hint="eastAsia" w:ascii="仿宋" w:hAnsi="仿宋" w:eastAsia="仿宋" w:cs="仿宋"/>
          <w:bCs/>
          <w:sz w:val="32"/>
          <w:szCs w:val="32"/>
          <w:u w:val="none" w:color="auto"/>
        </w:rPr>
        <w:t>身份证复印件各一份，证明</w:t>
      </w:r>
      <w:r>
        <w:rPr>
          <w:rFonts w:hint="eastAsia" w:ascii="仿宋" w:hAnsi="仿宋" w:eastAsia="仿宋" w:cs="仿宋"/>
          <w:bCs/>
          <w:sz w:val="32"/>
          <w:szCs w:val="32"/>
          <w:u w:val="none" w:color="auto"/>
          <w:lang w:val="en-US" w:eastAsia="zh-CN"/>
        </w:rPr>
        <w:t>当事人</w:t>
      </w:r>
      <w:r>
        <w:rPr>
          <w:rFonts w:hint="eastAsia" w:ascii="仿宋" w:hAnsi="仿宋" w:eastAsia="仿宋" w:cs="仿宋"/>
          <w:bCs/>
          <w:sz w:val="32"/>
          <w:szCs w:val="32"/>
          <w:u w:val="none" w:color="auto"/>
        </w:rPr>
        <w:t>组织情况、法定代表人和授权委托人身份情况；</w:t>
      </w:r>
    </w:p>
    <w:p>
      <w:pPr>
        <w:keepNext w:val="0"/>
        <w:keepLines w:val="0"/>
        <w:pageBreakBefore w:val="0"/>
        <w:widowControl w:val="0"/>
        <w:kinsoku/>
        <w:wordWrap w:val="0"/>
        <w:overflowPunct/>
        <w:topLinePunct/>
        <w:autoSpaceDE/>
        <w:autoSpaceDN/>
        <w:bidi w:val="0"/>
        <w:adjustRightInd w:val="0"/>
        <w:snapToGrid w:val="0"/>
        <w:spacing w:before="0" w:beforeLines="0" w:after="0" w:afterLines="0" w:line="520" w:lineRule="exact"/>
        <w:ind w:left="0" w:leftChars="0" w:right="-38" w:rightChars="-18" w:firstLine="640" w:firstLineChars="200"/>
        <w:jc w:val="left"/>
        <w:textAlignment w:val="baseline"/>
        <w:outlineLvl w:val="9"/>
        <w:rPr>
          <w:rFonts w:hint="eastAsia" w:ascii="仿宋" w:hAnsi="仿宋" w:eastAsia="仿宋" w:cs="仿宋"/>
          <w:bCs/>
          <w:sz w:val="32"/>
          <w:szCs w:val="32"/>
          <w:u w:val="none" w:color="auto"/>
        </w:rPr>
      </w:pPr>
      <w:r>
        <w:rPr>
          <w:rFonts w:hint="eastAsia" w:ascii="仿宋" w:hAnsi="仿宋" w:eastAsia="仿宋" w:cs="仿宋"/>
          <w:bCs/>
          <w:sz w:val="32"/>
          <w:szCs w:val="32"/>
          <w:u w:val="none" w:color="auto"/>
        </w:rPr>
        <w:t>3.询问笔录、“</w:t>
      </w:r>
      <w:r>
        <w:rPr>
          <w:rFonts w:hint="eastAsia" w:ascii="仿宋" w:hAnsi="仿宋" w:eastAsia="仿宋" w:cs="仿宋"/>
          <w:bCs/>
          <w:sz w:val="32"/>
          <w:szCs w:val="32"/>
          <w:u w:val="none" w:color="auto"/>
          <w:lang w:eastAsia="zh-CN"/>
        </w:rPr>
        <w:t>大润发</w:t>
      </w:r>
      <w:r>
        <w:rPr>
          <w:rFonts w:hint="eastAsia" w:ascii="仿宋" w:hAnsi="仿宋" w:eastAsia="仿宋" w:cs="仿宋"/>
          <w:bCs/>
          <w:sz w:val="32"/>
          <w:szCs w:val="32"/>
          <w:u w:val="none" w:color="auto"/>
        </w:rPr>
        <w:t>进</w:t>
      </w:r>
      <w:r>
        <w:rPr>
          <w:rFonts w:hint="eastAsia" w:ascii="仿宋" w:hAnsi="仿宋" w:eastAsia="仿宋" w:cs="仿宋"/>
          <w:bCs/>
          <w:sz w:val="32"/>
          <w:szCs w:val="32"/>
          <w:u w:val="none" w:color="auto"/>
          <w:lang w:eastAsia="zh-CN"/>
        </w:rPr>
        <w:t>销存</w:t>
      </w:r>
      <w:r>
        <w:rPr>
          <w:rFonts w:hint="eastAsia" w:ascii="仿宋" w:hAnsi="仿宋" w:eastAsia="仿宋" w:cs="仿宋"/>
          <w:bCs/>
          <w:sz w:val="32"/>
          <w:szCs w:val="32"/>
          <w:u w:val="none" w:color="auto"/>
        </w:rPr>
        <w:t>单”、“销售清单”</w:t>
      </w:r>
      <w:r>
        <w:rPr>
          <w:rFonts w:hint="eastAsia" w:ascii="仿宋" w:hAnsi="仿宋" w:eastAsia="仿宋" w:cs="仿宋"/>
          <w:bCs/>
          <w:sz w:val="32"/>
          <w:szCs w:val="32"/>
          <w:u w:val="none" w:color="auto"/>
          <w:lang w:eastAsia="zh-CN"/>
        </w:rPr>
        <w:t>“</w:t>
      </w:r>
      <w:r>
        <w:rPr>
          <w:rFonts w:hint="eastAsia" w:ascii="仿宋" w:hAnsi="仿宋" w:eastAsia="仿宋" w:cs="仿宋"/>
          <w:bCs/>
          <w:sz w:val="32"/>
          <w:szCs w:val="32"/>
          <w:u w:val="none" w:color="auto"/>
          <w:lang w:val="en-US" w:eastAsia="zh-CN"/>
        </w:rPr>
        <w:t>情况说明</w:t>
      </w:r>
      <w:r>
        <w:rPr>
          <w:rFonts w:hint="eastAsia" w:ascii="仿宋" w:hAnsi="仿宋" w:eastAsia="仿宋" w:cs="仿宋"/>
          <w:bCs/>
          <w:sz w:val="32"/>
          <w:szCs w:val="32"/>
          <w:u w:val="none" w:color="auto"/>
          <w:lang w:eastAsia="zh-CN"/>
        </w:rPr>
        <w:t>”</w:t>
      </w:r>
      <w:r>
        <w:rPr>
          <w:rFonts w:hint="eastAsia" w:ascii="仿宋" w:hAnsi="仿宋" w:eastAsia="仿宋" w:cs="仿宋"/>
          <w:bCs/>
          <w:sz w:val="32"/>
          <w:szCs w:val="32"/>
          <w:u w:val="none" w:color="auto"/>
        </w:rPr>
        <w:t>各一份，证明</w:t>
      </w:r>
      <w:r>
        <w:rPr>
          <w:rFonts w:hint="eastAsia" w:ascii="仿宋" w:hAnsi="仿宋" w:eastAsia="仿宋" w:cs="仿宋"/>
          <w:bCs/>
          <w:sz w:val="32"/>
          <w:szCs w:val="32"/>
          <w:u w:val="none" w:color="auto"/>
          <w:lang w:val="en-US" w:eastAsia="zh-CN"/>
        </w:rPr>
        <w:t>当事人</w:t>
      </w:r>
      <w:r>
        <w:rPr>
          <w:rFonts w:hint="eastAsia" w:ascii="仿宋" w:hAnsi="仿宋" w:eastAsia="仿宋" w:cs="仿宋"/>
          <w:bCs/>
          <w:sz w:val="32"/>
          <w:szCs w:val="32"/>
          <w:u w:val="none" w:color="auto"/>
        </w:rPr>
        <w:t>经营</w:t>
      </w:r>
      <w:r>
        <w:rPr>
          <w:rFonts w:hint="eastAsia" w:ascii="仿宋" w:hAnsi="仿宋" w:eastAsia="仿宋" w:cs="仿宋"/>
          <w:bCs/>
          <w:sz w:val="32"/>
          <w:szCs w:val="32"/>
          <w:u w:val="none" w:color="auto"/>
          <w:lang w:eastAsia="zh-CN"/>
        </w:rPr>
        <w:t>超限量使用食品添加剂的食品</w:t>
      </w:r>
      <w:r>
        <w:rPr>
          <w:rFonts w:hint="eastAsia" w:ascii="仿宋" w:hAnsi="仿宋" w:eastAsia="仿宋" w:cs="仿宋"/>
          <w:bCs/>
          <w:sz w:val="32"/>
          <w:szCs w:val="32"/>
          <w:u w:val="none" w:color="auto"/>
        </w:rPr>
        <w:t>的时间、数量、成本价和销售价；</w:t>
      </w:r>
    </w:p>
    <w:p>
      <w:pPr>
        <w:keepNext w:val="0"/>
        <w:keepLines w:val="0"/>
        <w:pageBreakBefore w:val="0"/>
        <w:widowControl w:val="0"/>
        <w:kinsoku/>
        <w:wordWrap w:val="0"/>
        <w:overflowPunct/>
        <w:topLinePunct/>
        <w:autoSpaceDE/>
        <w:autoSpaceDN/>
        <w:bidi w:val="0"/>
        <w:adjustRightInd w:val="0"/>
        <w:snapToGrid w:val="0"/>
        <w:spacing w:before="0" w:beforeLines="0" w:after="0" w:afterLines="0" w:line="520" w:lineRule="exact"/>
        <w:ind w:left="0" w:leftChars="0" w:right="-38" w:rightChars="-18" w:firstLine="640" w:firstLineChars="200"/>
        <w:jc w:val="left"/>
        <w:textAlignment w:val="baseline"/>
        <w:outlineLvl w:val="9"/>
        <w:rPr>
          <w:rFonts w:hint="eastAsia" w:ascii="仿宋" w:hAnsi="仿宋" w:eastAsia="仿宋" w:cs="仿宋"/>
          <w:bCs/>
          <w:sz w:val="32"/>
          <w:szCs w:val="32"/>
          <w:u w:val="none" w:color="auto"/>
        </w:rPr>
      </w:pPr>
      <w:r>
        <w:rPr>
          <w:rFonts w:hint="eastAsia" w:ascii="仿宋" w:hAnsi="仿宋" w:eastAsia="仿宋" w:cs="仿宋"/>
          <w:bCs/>
          <w:sz w:val="32"/>
          <w:szCs w:val="32"/>
          <w:u w:val="none" w:color="auto"/>
        </w:rPr>
        <w:t>4.</w:t>
      </w:r>
      <w:r>
        <w:rPr>
          <w:rFonts w:hint="eastAsia" w:ascii="仿宋" w:hAnsi="仿宋" w:eastAsia="仿宋" w:cs="仿宋"/>
          <w:bCs/>
          <w:sz w:val="32"/>
          <w:szCs w:val="32"/>
          <w:u w:val="none" w:color="auto"/>
          <w:lang w:val="en-US" w:eastAsia="zh-CN"/>
        </w:rPr>
        <w:t>淮南市八公山兴兴豆制品有限公司</w:t>
      </w:r>
      <w:r>
        <w:rPr>
          <w:rFonts w:hint="eastAsia" w:ascii="仿宋" w:hAnsi="仿宋" w:eastAsia="仿宋" w:cs="仿宋"/>
          <w:bCs/>
          <w:sz w:val="32"/>
          <w:szCs w:val="32"/>
          <w:u w:val="none" w:color="auto"/>
        </w:rPr>
        <w:t>营业执照、食品许可证以及“</w:t>
      </w:r>
      <w:r>
        <w:rPr>
          <w:rFonts w:hint="eastAsia" w:ascii="仿宋" w:hAnsi="仿宋" w:eastAsia="仿宋" w:cs="仿宋"/>
          <w:bCs/>
          <w:sz w:val="32"/>
          <w:szCs w:val="32"/>
          <w:u w:val="none" w:color="auto"/>
          <w:lang w:val="en-US" w:eastAsia="zh-CN"/>
        </w:rPr>
        <w:t>八公山®香辣腐乳</w:t>
      </w:r>
      <w:r>
        <w:rPr>
          <w:rFonts w:hint="eastAsia" w:ascii="仿宋" w:hAnsi="仿宋" w:eastAsia="仿宋" w:cs="仿宋"/>
          <w:bCs/>
          <w:sz w:val="32"/>
          <w:szCs w:val="32"/>
          <w:u w:val="none" w:color="auto"/>
        </w:rPr>
        <w:t>”同批次出厂检验报告，证明</w:t>
      </w:r>
      <w:r>
        <w:rPr>
          <w:rFonts w:hint="eastAsia" w:ascii="仿宋" w:hAnsi="仿宋" w:eastAsia="仿宋" w:cs="仿宋"/>
          <w:bCs/>
          <w:sz w:val="32"/>
          <w:szCs w:val="32"/>
          <w:u w:val="none" w:color="auto"/>
          <w:lang w:val="en-US" w:eastAsia="zh-CN"/>
        </w:rPr>
        <w:t>当事人</w:t>
      </w:r>
      <w:r>
        <w:rPr>
          <w:rFonts w:hint="eastAsia" w:ascii="仿宋" w:hAnsi="仿宋" w:eastAsia="仿宋" w:cs="仿宋"/>
          <w:bCs/>
          <w:sz w:val="32"/>
          <w:szCs w:val="32"/>
          <w:u w:val="none" w:color="auto"/>
        </w:rPr>
        <w:t xml:space="preserve">的进货来源；                                </w:t>
      </w:r>
    </w:p>
    <w:p>
      <w:pPr>
        <w:keepNext w:val="0"/>
        <w:keepLines w:val="0"/>
        <w:pageBreakBefore w:val="0"/>
        <w:widowControl w:val="0"/>
        <w:kinsoku/>
        <w:wordWrap w:val="0"/>
        <w:overflowPunct/>
        <w:topLinePunct/>
        <w:autoSpaceDE/>
        <w:autoSpaceDN/>
        <w:bidi w:val="0"/>
        <w:adjustRightInd w:val="0"/>
        <w:snapToGrid w:val="0"/>
        <w:spacing w:before="0" w:beforeLines="0" w:after="0" w:afterLines="0" w:line="520" w:lineRule="exact"/>
        <w:ind w:left="0" w:leftChars="0" w:right="-38" w:rightChars="-18" w:firstLine="640" w:firstLineChars="200"/>
        <w:jc w:val="left"/>
        <w:textAlignment w:val="baseline"/>
        <w:outlineLvl w:val="9"/>
        <w:rPr>
          <w:rFonts w:hint="eastAsia" w:ascii="仿宋" w:hAnsi="仿宋" w:eastAsia="仿宋" w:cs="仿宋"/>
          <w:bCs/>
          <w:sz w:val="32"/>
          <w:szCs w:val="32"/>
          <w:u w:val="none" w:color="auto"/>
        </w:rPr>
      </w:pPr>
      <w:r>
        <w:rPr>
          <w:rFonts w:hint="eastAsia" w:ascii="仿宋" w:hAnsi="仿宋" w:eastAsia="仿宋" w:cs="仿宋"/>
          <w:bCs/>
          <w:sz w:val="32"/>
          <w:szCs w:val="32"/>
          <w:u w:val="none" w:color="auto"/>
        </w:rPr>
        <w:t>5</w:t>
      </w:r>
      <w:r>
        <w:rPr>
          <w:rFonts w:hint="eastAsia" w:ascii="仿宋" w:hAnsi="仿宋" w:eastAsia="仿宋" w:cs="仿宋"/>
          <w:bCs/>
          <w:sz w:val="32"/>
          <w:szCs w:val="32"/>
          <w:u w:val="none" w:color="auto"/>
          <w:lang w:val="en"/>
        </w:rPr>
        <w:t>.</w:t>
      </w:r>
      <w:r>
        <w:rPr>
          <w:rFonts w:hint="eastAsia" w:ascii="仿宋" w:hAnsi="仿宋" w:eastAsia="仿宋" w:cs="仿宋"/>
          <w:bCs/>
          <w:sz w:val="32"/>
          <w:szCs w:val="32"/>
          <w:u w:val="none" w:color="auto"/>
        </w:rPr>
        <w:t>询问笔录、</w:t>
      </w:r>
      <w:r>
        <w:rPr>
          <w:rFonts w:hint="eastAsia" w:ascii="仿宋" w:hAnsi="仿宋" w:eastAsia="仿宋" w:cs="仿宋"/>
          <w:bCs/>
          <w:sz w:val="32"/>
          <w:szCs w:val="32"/>
          <w:u w:val="none" w:color="auto"/>
          <w:lang w:eastAsia="zh-CN"/>
        </w:rPr>
        <w:t>《</w:t>
      </w:r>
      <w:r>
        <w:rPr>
          <w:rFonts w:hint="eastAsia" w:ascii="仿宋" w:hAnsi="仿宋" w:eastAsia="仿宋" w:cs="仿宋"/>
          <w:bCs/>
          <w:sz w:val="32"/>
          <w:szCs w:val="32"/>
          <w:u w:val="none" w:color="auto"/>
          <w:lang w:val="en-US" w:eastAsia="zh-CN"/>
        </w:rPr>
        <w:t>整改报告</w:t>
      </w:r>
      <w:r>
        <w:rPr>
          <w:rFonts w:hint="eastAsia" w:ascii="仿宋" w:hAnsi="仿宋" w:eastAsia="仿宋" w:cs="仿宋"/>
          <w:bCs/>
          <w:sz w:val="32"/>
          <w:szCs w:val="32"/>
          <w:u w:val="none" w:color="auto"/>
          <w:lang w:eastAsia="zh-CN"/>
        </w:rPr>
        <w:t>》、</w:t>
      </w:r>
      <w:r>
        <w:rPr>
          <w:rFonts w:hint="eastAsia" w:ascii="仿宋" w:hAnsi="仿宋" w:eastAsia="仿宋" w:cs="仿宋"/>
          <w:bCs/>
          <w:sz w:val="32"/>
          <w:szCs w:val="32"/>
          <w:u w:val="none" w:color="auto"/>
        </w:rPr>
        <w:t>“召回公告”、召回材料的相关照片各一份，证明淮南</w:t>
      </w:r>
      <w:r>
        <w:rPr>
          <w:rFonts w:hint="eastAsia" w:ascii="仿宋" w:hAnsi="仿宋" w:eastAsia="仿宋" w:cs="仿宋"/>
          <w:bCs/>
          <w:sz w:val="32"/>
          <w:szCs w:val="32"/>
          <w:u w:val="none" w:color="auto"/>
          <w:lang w:eastAsia="zh-CN"/>
        </w:rPr>
        <w:t>大润发商业有限公司</w:t>
      </w:r>
      <w:r>
        <w:rPr>
          <w:rFonts w:hint="eastAsia" w:ascii="仿宋" w:hAnsi="仿宋" w:eastAsia="仿宋" w:cs="仿宋"/>
          <w:bCs/>
          <w:sz w:val="32"/>
          <w:szCs w:val="32"/>
          <w:u w:val="none" w:color="auto"/>
        </w:rPr>
        <w:t>经营</w:t>
      </w:r>
      <w:r>
        <w:rPr>
          <w:rFonts w:hint="eastAsia" w:ascii="仿宋" w:hAnsi="仿宋" w:eastAsia="仿宋" w:cs="仿宋"/>
          <w:bCs/>
          <w:sz w:val="32"/>
          <w:szCs w:val="32"/>
          <w:u w:val="none" w:color="auto"/>
          <w:lang w:eastAsia="zh-CN"/>
        </w:rPr>
        <w:t>超限量使用食品添加剂的食品</w:t>
      </w:r>
      <w:r>
        <w:rPr>
          <w:rFonts w:hint="eastAsia" w:ascii="仿宋" w:hAnsi="仿宋" w:eastAsia="仿宋" w:cs="仿宋"/>
          <w:bCs/>
          <w:sz w:val="32"/>
          <w:szCs w:val="32"/>
          <w:u w:val="none" w:color="auto"/>
        </w:rPr>
        <w:t>的召回情况</w:t>
      </w:r>
      <w:r>
        <w:rPr>
          <w:rFonts w:hint="eastAsia" w:ascii="仿宋" w:hAnsi="仿宋" w:eastAsia="仿宋" w:cs="仿宋"/>
          <w:bCs/>
          <w:sz w:val="32"/>
          <w:szCs w:val="32"/>
          <w:u w:val="none" w:color="auto"/>
          <w:lang w:eastAsia="zh-CN"/>
        </w:rPr>
        <w:t>；</w:t>
      </w:r>
      <w:r>
        <w:rPr>
          <w:rFonts w:hint="eastAsia" w:ascii="仿宋" w:hAnsi="仿宋" w:eastAsia="仿宋" w:cs="仿宋"/>
          <w:bCs/>
          <w:sz w:val="32"/>
          <w:szCs w:val="32"/>
          <w:u w:val="none" w:color="auto"/>
        </w:rPr>
        <w:t xml:space="preserve"> </w:t>
      </w:r>
    </w:p>
    <w:p>
      <w:pPr>
        <w:keepNext w:val="0"/>
        <w:keepLines w:val="0"/>
        <w:pageBreakBefore w:val="0"/>
        <w:widowControl w:val="0"/>
        <w:kinsoku/>
        <w:wordWrap w:val="0"/>
        <w:overflowPunct/>
        <w:topLinePunct/>
        <w:autoSpaceDE/>
        <w:autoSpaceDN/>
        <w:bidi w:val="0"/>
        <w:adjustRightInd w:val="0"/>
        <w:snapToGrid w:val="0"/>
        <w:spacing w:before="0" w:beforeLines="0" w:after="0" w:afterLines="0" w:line="520" w:lineRule="exact"/>
        <w:ind w:left="0" w:leftChars="0" w:firstLine="640" w:firstLineChars="200"/>
        <w:jc w:val="left"/>
        <w:textAlignment w:val="baseline"/>
        <w:rPr>
          <w:rFonts w:hint="eastAsia" w:ascii="仿宋" w:hAnsi="仿宋" w:eastAsia="仿宋" w:cs="仿宋"/>
          <w:spacing w:val="0"/>
          <w:sz w:val="32"/>
          <w:szCs w:val="32"/>
          <w:lang w:val="en-US" w:eastAsia="zh-CN"/>
        </w:rPr>
      </w:pPr>
      <w:r>
        <w:rPr>
          <w:rFonts w:hint="eastAsia" w:ascii="仿宋" w:hAnsi="仿宋" w:eastAsia="仿宋" w:cs="仿宋"/>
          <w:bCs/>
          <w:sz w:val="32"/>
          <w:szCs w:val="32"/>
          <w:u w:val="none" w:color="auto"/>
          <w:lang w:val="en-US" w:eastAsia="zh-CN"/>
        </w:rPr>
        <w:t>根据以上查明的事实，经审理后，本局于2021年12月31日向当事人送达了《行政处罚听证告知书》（淮市监综支罚告〔202</w:t>
      </w:r>
      <w:r>
        <w:rPr>
          <w:rFonts w:hint="eastAsia" w:ascii="仿宋" w:hAnsi="仿宋" w:eastAsia="仿宋" w:cs="仿宋"/>
          <w:spacing w:val="0"/>
          <w:sz w:val="32"/>
          <w:szCs w:val="32"/>
          <w:lang w:val="en-US" w:eastAsia="zh-CN"/>
        </w:rPr>
        <w:t>1〕213号）。当事人在法定期限内未提出听证要求和陈述、申辩意见。</w:t>
      </w:r>
    </w:p>
    <w:p>
      <w:pPr>
        <w:keepNext w:val="0"/>
        <w:keepLines w:val="0"/>
        <w:pageBreakBefore w:val="0"/>
        <w:widowControl/>
        <w:kinsoku/>
        <w:wordWrap w:val="0"/>
        <w:overflowPunct/>
        <w:topLinePunct/>
        <w:autoSpaceDE/>
        <w:autoSpaceDN/>
        <w:bidi w:val="0"/>
        <w:adjustRightInd w:val="0"/>
        <w:snapToGrid w:val="0"/>
        <w:spacing w:before="0" w:beforeLines="0" w:after="0" w:afterLines="0" w:line="520" w:lineRule="exact"/>
        <w:ind w:left="0" w:leftChars="0" w:firstLine="640" w:firstLineChars="200"/>
        <w:jc w:val="left"/>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当事人的上述事实，违反了《中华人民共和国食品安全法》第三十四条第四项“禁止生产经营下列食品、食品添加剂、食品相关产品：（四）超范围、超限量使用食品添加剂的食品”的规定，构成了经营超限量使用食品添加剂的食品的行为。参照《安徽省市场监督管理行政处罚自由裁量权基准》（2021年本）第137条第二款的规定，依据《中华人民共和国食品安全法》第一百二十四条第一款第三项“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三）生产经营超范围、超限量使用食品添加剂的食品”的规定。</w:t>
      </w:r>
    </w:p>
    <w:p>
      <w:pPr>
        <w:keepNext w:val="0"/>
        <w:keepLines w:val="0"/>
        <w:pageBreakBefore w:val="0"/>
        <w:widowControl/>
        <w:kinsoku/>
        <w:wordWrap w:val="0"/>
        <w:overflowPunct/>
        <w:topLinePunct/>
        <w:autoSpaceDE/>
        <w:autoSpaceDN/>
        <w:bidi w:val="0"/>
        <w:adjustRightInd w:val="0"/>
        <w:snapToGrid w:val="0"/>
        <w:spacing w:before="0" w:beforeLines="0" w:after="0" w:afterLines="0" w:line="520" w:lineRule="exact"/>
        <w:ind w:left="0" w:leftChars="0" w:firstLine="640" w:firstLineChars="200"/>
        <w:jc w:val="left"/>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综上，当事人上述行为违反了《中华人民共和国食品安全法》第三十四条第四项的规定，依据《中华人民共和国食品安全法》第一百二十四条第一款第三项的规定，现责令当事人改正上述违法行为，决定给予以下行政处罚：</w:t>
      </w:r>
    </w:p>
    <w:p>
      <w:pPr>
        <w:keepNext w:val="0"/>
        <w:keepLines w:val="0"/>
        <w:pageBreakBefore w:val="0"/>
        <w:widowControl/>
        <w:numPr>
          <w:ilvl w:val="0"/>
          <w:numId w:val="0"/>
        </w:numPr>
        <w:kinsoku/>
        <w:wordWrap w:val="0"/>
        <w:overflowPunct/>
        <w:topLinePunct/>
        <w:autoSpaceDE/>
        <w:autoSpaceDN/>
        <w:bidi w:val="0"/>
        <w:adjustRightInd w:val="0"/>
        <w:snapToGrid w:val="0"/>
        <w:spacing w:before="0" w:beforeLines="0" w:after="0" w:afterLines="0" w:line="520" w:lineRule="exact"/>
        <w:ind w:left="0" w:leftChars="0" w:firstLine="640" w:firstLineChars="200"/>
        <w:jc w:val="left"/>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1、没收违法所得陆拾玖元叁角整（69.30）；</w:t>
      </w:r>
    </w:p>
    <w:p>
      <w:pPr>
        <w:keepNext w:val="0"/>
        <w:keepLines w:val="0"/>
        <w:pageBreakBefore w:val="0"/>
        <w:widowControl/>
        <w:numPr>
          <w:ilvl w:val="0"/>
          <w:numId w:val="0"/>
        </w:numPr>
        <w:kinsoku/>
        <w:wordWrap w:val="0"/>
        <w:overflowPunct/>
        <w:topLinePunct/>
        <w:autoSpaceDE/>
        <w:autoSpaceDN/>
        <w:bidi w:val="0"/>
        <w:adjustRightInd w:val="0"/>
        <w:snapToGrid w:val="0"/>
        <w:spacing w:before="0" w:beforeLines="0" w:after="0" w:afterLines="0" w:line="520" w:lineRule="exact"/>
        <w:ind w:left="0" w:leftChars="0" w:firstLine="640" w:firstLineChars="200"/>
        <w:jc w:val="left"/>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2、没收违法经营的八公山®香辣腐乳9瓶；</w:t>
      </w:r>
    </w:p>
    <w:p>
      <w:pPr>
        <w:keepNext w:val="0"/>
        <w:keepLines w:val="0"/>
        <w:pageBreakBefore w:val="0"/>
        <w:widowControl/>
        <w:numPr>
          <w:ilvl w:val="0"/>
          <w:numId w:val="0"/>
        </w:numPr>
        <w:kinsoku/>
        <w:wordWrap w:val="0"/>
        <w:overflowPunct/>
        <w:topLinePunct/>
        <w:autoSpaceDE/>
        <w:autoSpaceDN/>
        <w:bidi w:val="0"/>
        <w:adjustRightInd w:val="0"/>
        <w:snapToGrid w:val="0"/>
        <w:spacing w:before="0" w:beforeLines="0" w:after="0" w:afterLines="0" w:line="520" w:lineRule="exact"/>
        <w:ind w:left="0" w:leftChars="0" w:firstLine="640" w:firstLineChars="200"/>
        <w:jc w:val="left"/>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3、处罚款壹万元整（10000.00元）。    </w:t>
      </w:r>
    </w:p>
    <w:p>
      <w:pPr>
        <w:keepNext w:val="0"/>
        <w:keepLines w:val="0"/>
        <w:pageBreakBefore w:val="0"/>
        <w:widowControl/>
        <w:kinsoku/>
        <w:wordWrap w:val="0"/>
        <w:overflowPunct/>
        <w:topLinePunct/>
        <w:autoSpaceDE/>
        <w:autoSpaceDN/>
        <w:bidi w:val="0"/>
        <w:adjustRightInd w:val="0"/>
        <w:spacing w:before="0" w:beforeLines="0" w:after="0" w:afterLines="0" w:line="520" w:lineRule="exact"/>
        <w:ind w:left="0" w:leftChars="0" w:right="0" w:rightChars="0"/>
        <w:jc w:val="left"/>
        <w:rPr>
          <w:rFonts w:hint="eastAsia" w:ascii="仿宋" w:hAnsi="仿宋" w:eastAsia="仿宋" w:cs="仿宋_GB2312"/>
          <w:spacing w:val="0"/>
          <w:sz w:val="32"/>
          <w:szCs w:val="32"/>
          <w:u w:val="none" w:color="auto"/>
          <w:lang w:val="en-US" w:eastAsia="zh-CN"/>
        </w:rPr>
      </w:pPr>
      <w:r>
        <w:rPr>
          <w:rFonts w:hint="eastAsia" w:ascii="仿宋" w:hAnsi="仿宋" w:eastAsia="仿宋" w:cs="仿宋"/>
          <w:spacing w:val="0"/>
          <w:sz w:val="32"/>
          <w:szCs w:val="32"/>
          <w:lang w:val="en-US" w:eastAsia="zh-CN"/>
        </w:rPr>
        <w:t xml:space="preserve">    </w:t>
      </w:r>
      <w:r>
        <w:rPr>
          <w:rFonts w:hint="eastAsia" w:ascii="仿宋" w:hAnsi="仿宋" w:eastAsia="仿宋" w:cs="仿宋_GB2312"/>
          <w:spacing w:val="0"/>
          <w:sz w:val="32"/>
          <w:szCs w:val="32"/>
          <w:u w:val="none" w:color="auto"/>
          <w:lang w:val="en-US" w:eastAsia="zh-CN"/>
        </w:rPr>
        <w:t>当事人应当自收到本决定书之日起十五日内，依照《安徽省统一公共支付平台缴款通知单》要求，及时缴纳罚没款。到期不缴纳罚款的，将依据《中华人民共和国行政处罚法》第七十二条的规定，本局将每日按罚款数额的百分之三加处罚款，并依法申请人民法院强制执行。</w:t>
      </w:r>
    </w:p>
    <w:p>
      <w:pPr>
        <w:keepNext w:val="0"/>
        <w:keepLines w:val="0"/>
        <w:pageBreakBefore w:val="0"/>
        <w:widowControl/>
        <w:kinsoku/>
        <w:wordWrap w:val="0"/>
        <w:overflowPunct/>
        <w:topLinePunct/>
        <w:autoSpaceDE/>
        <w:autoSpaceDN/>
        <w:bidi w:val="0"/>
        <w:adjustRightInd w:val="0"/>
        <w:spacing w:before="0" w:beforeLines="0" w:after="0" w:afterLines="0" w:line="520" w:lineRule="exact"/>
        <w:ind w:left="0" w:leftChars="0" w:right="0" w:rightChars="0" w:firstLine="640" w:firstLineChars="200"/>
        <w:jc w:val="left"/>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 xml:space="preserve">如不服本处罚决定，可在接到本处罚决定书之日起六十日内向安徽省市场监督管理局或者淮南市人民政府申请行政复议，也可以于六个月内依法向淮南市田家庵区人民法院提起行政诉讼。 申请行政复议或者提起行政诉讼期间，行政处罚不停止执行。 </w:t>
      </w:r>
    </w:p>
    <w:p>
      <w:pPr>
        <w:keepNext w:val="0"/>
        <w:keepLines w:val="0"/>
        <w:pageBreakBefore w:val="0"/>
        <w:widowControl/>
        <w:kinsoku/>
        <w:wordWrap w:val="0"/>
        <w:overflowPunct/>
        <w:topLinePunct/>
        <w:autoSpaceDE/>
        <w:autoSpaceDN/>
        <w:bidi w:val="0"/>
        <w:adjustRightInd w:val="0"/>
        <w:spacing w:before="0" w:beforeLines="0" w:after="0" w:afterLines="0" w:line="520" w:lineRule="exact"/>
        <w:ind w:left="0" w:leftChars="0" w:right="0" w:rightChars="0" w:firstLine="640" w:firstLineChars="200"/>
        <w:jc w:val="left"/>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在法定期限内不申请行政复议或者不提起行政诉讼，又不履行行政处罚决定的，本机关将依法申请人民法院强制执行。</w:t>
      </w:r>
    </w:p>
    <w:p>
      <w:pPr>
        <w:keepNext w:val="0"/>
        <w:keepLines w:val="0"/>
        <w:pageBreakBefore w:val="0"/>
        <w:widowControl/>
        <w:tabs>
          <w:tab w:val="left" w:pos="5667"/>
        </w:tabs>
        <w:kinsoku/>
        <w:wordWrap w:val="0"/>
        <w:overflowPunct/>
        <w:topLinePunct/>
        <w:autoSpaceDE/>
        <w:autoSpaceDN/>
        <w:bidi w:val="0"/>
        <w:adjustRightInd w:val="0"/>
        <w:snapToGrid w:val="0"/>
        <w:spacing w:before="0" w:beforeLines="0" w:after="0" w:afterLines="0" w:line="520" w:lineRule="exact"/>
        <w:ind w:left="0" w:leftChars="0" w:right="0" w:rightChars="0" w:firstLine="4480" w:firstLineChars="1400"/>
        <w:jc w:val="both"/>
        <w:outlineLvl w:val="9"/>
        <w:rPr>
          <w:rFonts w:hint="eastAsia" w:ascii="仿宋" w:hAnsi="仿宋" w:eastAsia="仿宋" w:cs="仿宋_GB2312"/>
          <w:spacing w:val="0"/>
          <w:sz w:val="32"/>
          <w:szCs w:val="32"/>
          <w:u w:val="none" w:color="auto"/>
          <w:lang w:val="en-US" w:eastAsia="zh-CN"/>
        </w:rPr>
      </w:pPr>
    </w:p>
    <w:p>
      <w:pPr>
        <w:keepNext w:val="0"/>
        <w:keepLines w:val="0"/>
        <w:pageBreakBefore w:val="0"/>
        <w:widowControl/>
        <w:tabs>
          <w:tab w:val="left" w:pos="5667"/>
        </w:tabs>
        <w:kinsoku/>
        <w:wordWrap w:val="0"/>
        <w:overflowPunct/>
        <w:topLinePunct/>
        <w:autoSpaceDE/>
        <w:autoSpaceDN/>
        <w:bidi w:val="0"/>
        <w:adjustRightInd w:val="0"/>
        <w:snapToGrid w:val="0"/>
        <w:spacing w:before="0" w:beforeLines="0" w:after="0" w:afterLines="0" w:line="520" w:lineRule="exact"/>
        <w:ind w:left="0" w:leftChars="0" w:right="0" w:rightChars="0" w:firstLine="4480" w:firstLineChars="1400"/>
        <w:jc w:val="both"/>
        <w:outlineLvl w:val="9"/>
        <w:rPr>
          <w:rFonts w:hint="eastAsia" w:ascii="仿宋" w:hAnsi="仿宋" w:eastAsia="仿宋" w:cs="仿宋_GB2312"/>
          <w:spacing w:val="0"/>
          <w:sz w:val="32"/>
          <w:szCs w:val="32"/>
          <w:u w:val="none" w:color="auto"/>
          <w:lang w:val="en-US" w:eastAsia="zh-CN"/>
        </w:rPr>
      </w:pPr>
    </w:p>
    <w:p>
      <w:pPr>
        <w:keepNext w:val="0"/>
        <w:keepLines w:val="0"/>
        <w:pageBreakBefore w:val="0"/>
        <w:widowControl/>
        <w:tabs>
          <w:tab w:val="left" w:pos="5667"/>
        </w:tabs>
        <w:kinsoku/>
        <w:wordWrap w:val="0"/>
        <w:overflowPunct/>
        <w:topLinePunct/>
        <w:autoSpaceDE/>
        <w:autoSpaceDN/>
        <w:bidi w:val="0"/>
        <w:adjustRightInd w:val="0"/>
        <w:snapToGrid w:val="0"/>
        <w:spacing w:before="0" w:beforeLines="0" w:after="0" w:afterLines="0" w:line="520" w:lineRule="exact"/>
        <w:ind w:left="0" w:leftChars="0" w:right="0" w:rightChars="0" w:firstLine="4480" w:firstLineChars="1400"/>
        <w:jc w:val="both"/>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 xml:space="preserve"> 淮南市市场监督管理局</w:t>
      </w:r>
    </w:p>
    <w:p>
      <w:pPr>
        <w:keepNext w:val="0"/>
        <w:keepLines w:val="0"/>
        <w:pageBreakBefore w:val="0"/>
        <w:widowControl/>
        <w:kinsoku/>
        <w:wordWrap w:val="0"/>
        <w:overflowPunct/>
        <w:topLinePunct/>
        <w:autoSpaceDE/>
        <w:autoSpaceDN/>
        <w:bidi w:val="0"/>
        <w:adjustRightInd w:val="0"/>
        <w:snapToGrid w:val="0"/>
        <w:spacing w:before="0" w:beforeLines="0" w:after="0" w:afterLines="0" w:line="520" w:lineRule="exact"/>
        <w:ind w:left="0" w:leftChars="0" w:right="0" w:rightChars="0"/>
        <w:jc w:val="both"/>
        <w:outlineLvl w:val="9"/>
        <w:rPr>
          <w:rFonts w:hint="eastAsia" w:ascii="仿宋" w:hAnsi="仿宋" w:eastAsia="仿宋" w:cs="仿宋_GB2312"/>
          <w:spacing w:val="0"/>
          <w:sz w:val="32"/>
          <w:szCs w:val="32"/>
          <w:u w:val="none" w:color="auto"/>
          <w:lang w:val="en-US" w:eastAsia="zh-CN"/>
        </w:rPr>
      </w:pPr>
      <w:r>
        <w:rPr>
          <w:rFonts w:hint="eastAsia" w:ascii="仿宋" w:hAnsi="仿宋" w:eastAsia="仿宋" w:cs="仿宋_GB2312"/>
          <w:spacing w:val="0"/>
          <w:sz w:val="32"/>
          <w:szCs w:val="32"/>
          <w:u w:val="none" w:color="auto"/>
          <w:lang w:val="en-US" w:eastAsia="zh-CN"/>
        </w:rPr>
        <w:t xml:space="preserve">                                2022年1月12日</w:t>
      </w:r>
    </w:p>
    <w:p>
      <w:pPr>
        <w:keepNext w:val="0"/>
        <w:keepLines w:val="0"/>
        <w:pageBreakBefore w:val="0"/>
        <w:widowControl/>
        <w:kinsoku/>
        <w:wordWrap w:val="0"/>
        <w:overflowPunct/>
        <w:topLinePunct/>
        <w:autoSpaceDE/>
        <w:autoSpaceDN/>
        <w:bidi w:val="0"/>
        <w:adjustRightInd w:val="0"/>
        <w:snapToGrid w:val="0"/>
        <w:spacing w:before="0" w:beforeLines="0" w:after="0" w:afterLines="0" w:line="520" w:lineRule="exact"/>
        <w:ind w:left="0" w:leftChars="0" w:right="0" w:rightChars="0"/>
        <w:jc w:val="both"/>
        <w:outlineLvl w:val="9"/>
        <w:rPr>
          <w:rFonts w:hint="eastAsia" w:ascii="仿宋" w:hAnsi="仿宋" w:eastAsia="仿宋" w:cs="仿宋_GB2312"/>
          <w:spacing w:val="0"/>
          <w:sz w:val="32"/>
          <w:szCs w:val="32"/>
          <w:u w:val="none" w:color="auto"/>
          <w:lang w:val="en-US" w:eastAsia="zh-CN"/>
        </w:rPr>
      </w:pPr>
    </w:p>
    <w:p>
      <w:pPr>
        <w:keepNext w:val="0"/>
        <w:keepLines w:val="0"/>
        <w:pageBreakBefore w:val="0"/>
        <w:widowControl/>
        <w:kinsoku/>
        <w:wordWrap w:val="0"/>
        <w:overflowPunct/>
        <w:topLinePunct/>
        <w:autoSpaceDE/>
        <w:autoSpaceDN/>
        <w:bidi w:val="0"/>
        <w:adjustRightInd w:val="0"/>
        <w:snapToGrid w:val="0"/>
        <w:spacing w:before="0" w:beforeLines="0" w:after="0" w:afterLines="0" w:line="520" w:lineRule="exact"/>
        <w:ind w:left="0" w:leftChars="0" w:right="0" w:rightChars="0"/>
        <w:jc w:val="both"/>
        <w:outlineLvl w:val="9"/>
        <w:rPr>
          <w:rFonts w:hint="eastAsia" w:ascii="仿宋" w:hAnsi="仿宋" w:eastAsia="仿宋" w:cs="仿宋_GB2312"/>
          <w:spacing w:val="0"/>
          <w:sz w:val="32"/>
          <w:szCs w:val="32"/>
          <w:u w:val="none" w:color="auto"/>
          <w:lang w:val="en-US" w:eastAsia="zh-CN"/>
        </w:rPr>
      </w:pPr>
    </w:p>
    <w:p>
      <w:pPr>
        <w:keepNext w:val="0"/>
        <w:keepLines w:val="0"/>
        <w:pageBreakBefore w:val="0"/>
        <w:widowControl/>
        <w:kinsoku/>
        <w:wordWrap w:val="0"/>
        <w:overflowPunct/>
        <w:topLinePunct/>
        <w:autoSpaceDE/>
        <w:autoSpaceDN/>
        <w:bidi w:val="0"/>
        <w:adjustRightInd/>
        <w:snapToGrid w:val="0"/>
        <w:spacing w:before="0" w:beforeLines="0" w:after="0" w:afterLines="0" w:line="520" w:lineRule="exact"/>
        <w:ind w:left="0" w:leftChars="0" w:right="0" w:rightChars="0"/>
        <w:jc w:val="both"/>
        <w:rPr>
          <w:rFonts w:hint="eastAsia" w:ascii="仿宋" w:hAnsi="仿宋" w:eastAsia="仿宋" w:cs="仿宋_GB2312"/>
          <w:spacing w:val="0"/>
          <w:w w:val="100"/>
          <w:sz w:val="32"/>
          <w:szCs w:val="32"/>
        </w:rPr>
      </w:pPr>
      <w:r>
        <w:rPr>
          <w:rFonts w:hint="eastAsia" w:ascii="仿宋_GB2312" w:hAnsi="仿宋_GB2312" w:eastAsia="仿宋_GB2312" w:cs="仿宋_GB2312"/>
          <w:color w:val="000000"/>
          <w:spacing w:val="-20"/>
          <w:sz w:val="32"/>
          <w:szCs w:val="32"/>
          <w:lang w:val="en-US" w:eastAsia="zh-CN"/>
        </w:rPr>
        <w:t xml:space="preserve">    </w:t>
      </w:r>
      <w:r>
        <w:rPr>
          <w:rFonts w:hint="eastAsia" w:ascii="仿宋_GB2312" w:hAnsi="仿宋_GB2312" w:eastAsia="仿宋_GB2312" w:cs="仿宋_GB2312"/>
          <w:color w:val="000000"/>
          <w:spacing w:val="-20"/>
          <w:sz w:val="32"/>
          <w:szCs w:val="32"/>
        </w:rPr>
        <w:t>（市场监督管理部门将依法向社会公</w:t>
      </w:r>
      <w:r>
        <w:rPr>
          <w:rFonts w:hint="eastAsia" w:ascii="仿宋_GB2312" w:hAnsi="仿宋_GB2312" w:eastAsia="仿宋_GB2312" w:cs="仿宋_GB2312"/>
          <w:color w:val="000000"/>
          <w:spacing w:val="-20"/>
          <w:sz w:val="32"/>
          <w:szCs w:val="32"/>
          <w:lang w:eastAsia="zh-CN"/>
        </w:rPr>
        <w:t>开</w:t>
      </w:r>
      <w:r>
        <w:rPr>
          <w:rFonts w:hint="eastAsia" w:ascii="仿宋_GB2312" w:hAnsi="仿宋_GB2312" w:eastAsia="仿宋_GB2312" w:cs="仿宋_GB2312"/>
          <w:color w:val="000000"/>
          <w:spacing w:val="-20"/>
          <w:sz w:val="32"/>
          <w:szCs w:val="32"/>
        </w:rPr>
        <w:t>本行政处罚决定信息）</w:t>
      </w:r>
    </w:p>
    <w:p>
      <w:pPr>
        <w:keepNext w:val="0"/>
        <w:keepLines w:val="0"/>
        <w:pageBreakBefore w:val="0"/>
        <w:widowControl/>
        <w:kinsoku/>
        <w:wordWrap w:val="0"/>
        <w:overflowPunct/>
        <w:topLinePunct/>
        <w:autoSpaceDE/>
        <w:autoSpaceDN/>
        <w:bidi w:val="0"/>
        <w:adjustRightInd w:val="0"/>
        <w:snapToGrid w:val="0"/>
        <w:spacing w:before="0" w:beforeLines="0" w:after="0" w:afterLines="0" w:line="520" w:lineRule="exact"/>
        <w:ind w:left="0" w:leftChars="0" w:right="0" w:rightChars="0" w:firstLine="0" w:firstLineChars="0"/>
        <w:jc w:val="both"/>
        <w:textAlignment w:val="center"/>
        <w:outlineLvl w:val="9"/>
        <w:rPr>
          <w:rFonts w:hint="eastAsia" w:ascii="仿宋" w:hAnsi="仿宋" w:eastAsia="仿宋" w:cs="仿宋_GB2312"/>
          <w:spacing w:val="0"/>
          <w:w w:val="100"/>
          <w:sz w:val="32"/>
          <w:szCs w:val="32"/>
        </w:rPr>
      </w:pPr>
      <w:r>
        <w:rPr>
          <w:rFonts w:hint="eastAsia" w:ascii="仿宋" w:hAnsi="仿宋" w:eastAsia="仿宋" w:cs="仿宋_GB2312"/>
          <w:spacing w:val="0"/>
          <w:w w:val="100"/>
          <w:sz w:val="32"/>
          <w:szCs w:val="32"/>
        </w:rPr>
        <w:drawing>
          <wp:inline distT="0" distB="0" distL="114300" distR="114300">
            <wp:extent cx="5550535" cy="15875"/>
            <wp:effectExtent l="0" t="0" r="12065" b="6985"/>
            <wp:docPr id="1" name="I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229"/>
                    <pic:cNvPicPr>
                      <a:picLocks noChangeAspect="1"/>
                    </pic:cNvPicPr>
                  </pic:nvPicPr>
                  <pic:blipFill>
                    <a:blip r:embed="rId8"/>
                    <a:stretch>
                      <a:fillRect/>
                    </a:stretch>
                  </pic:blipFill>
                  <pic:spPr>
                    <a:xfrm>
                      <a:off x="0" y="0"/>
                      <a:ext cx="5550535" cy="15875"/>
                    </a:xfrm>
                    <a:prstGeom prst="rect">
                      <a:avLst/>
                    </a:prstGeom>
                    <a:noFill/>
                    <a:ln>
                      <a:noFill/>
                    </a:ln>
                  </pic:spPr>
                </pic:pic>
              </a:graphicData>
            </a:graphic>
          </wp:inline>
        </w:drawing>
      </w:r>
    </w:p>
    <w:p>
      <w:pPr>
        <w:keepNext w:val="0"/>
        <w:keepLines w:val="0"/>
        <w:pageBreakBefore w:val="0"/>
        <w:widowControl/>
        <w:kinsoku/>
        <w:wordWrap w:val="0"/>
        <w:overflowPunct/>
        <w:topLinePunct/>
        <w:autoSpaceDE/>
        <w:autoSpaceDN/>
        <w:bidi w:val="0"/>
        <w:adjustRightInd w:val="0"/>
        <w:snapToGrid w:val="0"/>
        <w:spacing w:before="0" w:beforeLines="0" w:after="0" w:afterLines="0" w:line="520" w:lineRule="exact"/>
        <w:ind w:left="0" w:leftChars="0" w:right="0" w:rightChars="0"/>
        <w:jc w:val="both"/>
        <w:textAlignment w:val="baseline"/>
        <w:outlineLvl w:val="9"/>
        <w:rPr>
          <w:rFonts w:hint="eastAsia" w:ascii="仿宋" w:hAnsi="仿宋" w:eastAsia="仿宋" w:cs="仿宋"/>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本文书一式三份，一份送达，一份归档，一份留存</w:t>
      </w:r>
    </w:p>
    <w:sectPr>
      <w:headerReference r:id="rId5" w:type="default"/>
      <w:footerReference r:id="rId6" w:type="default"/>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方正小标宋简体">
    <w:panose1 w:val="02000000000000000000"/>
    <w:charset w:val="86"/>
    <w:family w:val="auto"/>
    <w:pitch w:val="default"/>
    <w:sig w:usb0="00000001" w:usb1="08000000" w:usb2="00000000" w:usb3="00000000" w:csb0="00040000" w:csb1="00000000"/>
    <w:embedRegular r:id="rId1" w:fontKey="{4C8DFA09-329D-4013-968B-FE3F5C55618C}"/>
  </w:font>
  <w:font w:name="仿宋">
    <w:panose1 w:val="02010609060101010101"/>
    <w:charset w:val="86"/>
    <w:family w:val="auto"/>
    <w:pitch w:val="default"/>
    <w:sig w:usb0="800002BF" w:usb1="38CF7CFA" w:usb2="00000016" w:usb3="00000000" w:csb0="00040001" w:csb1="00000000"/>
    <w:embedRegular r:id="rId2" w:fontKey="{22D97723-CFC1-4F80-88E1-768F32192CEC}"/>
  </w:font>
  <w:font w:name="仿宋_GB2312">
    <w:panose1 w:val="02010609030101010101"/>
    <w:charset w:val="86"/>
    <w:family w:val="auto"/>
    <w:pitch w:val="default"/>
    <w:sig w:usb0="00000001" w:usb1="080E0000" w:usb2="00000000" w:usb3="00000000" w:csb0="00040000" w:csb1="00000000"/>
    <w:embedRegular r:id="rId3" w:fontKey="{73556C21-F81F-4F44-9F3F-893A562B41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 w:lineRule="auto"/>
      <w:rPr>
        <w:rFonts w:ascii="Microsoft JhengHe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0"/>
  <w:hyphenationZone w:val="36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D273C9F"/>
    <w:rsid w:val="71F270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uiPriority w:val="0"/>
    <w:rPr>
      <w:i/>
    </w:rPr>
  </w:style>
  <w:style w:type="paragraph" w:customStyle="1" w:styleId="7">
    <w:name w:val="[无段落样式]"/>
    <w:uiPriority w:val="0"/>
    <w:pPr>
      <w:widowControl w:val="0"/>
      <w:autoSpaceDE w:val="0"/>
      <w:autoSpaceDN w:val="0"/>
      <w:adjustRightInd w:val="0"/>
      <w:spacing w:line="288" w:lineRule="auto"/>
      <w:jc w:val="both"/>
      <w:textAlignment w:val="center"/>
    </w:pPr>
    <w:rPr>
      <w:rFonts w:ascii="宋体" w:cs="宋体"/>
      <w:color w:val="000000"/>
      <w:sz w:val="24"/>
      <w:szCs w:val="24"/>
      <w:lang w:val="zh-CN" w:eastAsia="zh-CN" w:bidi="ar-SA"/>
    </w:rPr>
  </w:style>
  <w:style w:type="paragraph" w:customStyle="1" w:styleId="8">
    <w:name w:val="内文"/>
    <w:uiPriority w:val="0"/>
    <w:pPr>
      <w:ind w:firstLine="567"/>
    </w:pPr>
  </w:style>
  <w:style w:type="paragraph" w:customStyle="1" w:styleId="9">
    <w:name w:val="段落样式1"/>
    <w:basedOn w:val="7"/>
    <w:uiPriority w:val="0"/>
    <w:pPr>
      <w:spacing w:line="460" w:lineRule="atLeast"/>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13.6666666666667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2021-08-11T13:46:27Z</dcterms:created>
  <dc:creator>uos</dc:creator>
  <cp:lastModifiedBy>bbxt</cp:lastModifiedBy>
  <dcterms:modified xsi:type="dcterms:W3CDTF">2022-01-18T03:43:51Z</dcterms:modified>
  <dc:title>淮南市市场监督管理局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4815C34152144610ABFD8CE108E6BBD0</vt:lpwstr>
  </property>
</Properties>
</file>