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80" w:lineRule="exact"/>
        <w:ind w:left="0" w:leftChars="0"/>
        <w:jc w:val="center"/>
        <w:textAlignment w:val="baseline"/>
        <w:rPr>
          <w:rFonts w:hint="eastAsia" w:ascii="方正小标宋简体" w:hAnsi="方正小标宋简体" w:eastAsia="方正小标宋简体" w:cs="方正小标宋简体"/>
          <w:spacing w:val="0"/>
          <w:sz w:val="44"/>
          <w:szCs w:val="44"/>
        </w:rPr>
      </w:pPr>
      <w:bookmarkStart w:id="0" w:name="_GoBack"/>
      <w:bookmarkEnd w:id="0"/>
      <w:r>
        <w:rPr>
          <w:rFonts w:hint="eastAsia" w:ascii="方正小标宋简体" w:hAnsi="方正小标宋简体" w:eastAsia="方正小标宋简体" w:cs="方正小标宋简体"/>
          <w:spacing w:val="0"/>
          <w:sz w:val="44"/>
          <w:szCs w:val="44"/>
          <w:lang w:eastAsia="zh-CN"/>
        </w:rPr>
        <w:t>淮南市</w:t>
      </w:r>
      <w:r>
        <w:rPr>
          <w:rFonts w:hint="eastAsia" w:ascii="方正小标宋简体" w:hAnsi="方正小标宋简体" w:eastAsia="方正小标宋简体" w:cs="方正小标宋简体"/>
          <w:spacing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80" w:lineRule="exact"/>
        <w:ind w:left="0" w:leftChars="0"/>
        <w:jc w:val="center"/>
        <w:textAlignment w:val="baseline"/>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行政处罚决定书</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before="0" w:beforeLines="0" w:after="0" w:afterLines="0" w:line="480" w:lineRule="exact"/>
        <w:ind w:left="0" w:leftChars="0" w:right="0" w:rightChars="0" w:firstLine="0" w:firstLineChars="0"/>
        <w:jc w:val="center"/>
        <w:textAlignment w:val="baseline"/>
        <w:rPr>
          <w:rFonts w:ascii="Microsoft JhengHei"/>
          <w:sz w:val="32"/>
          <w:highlight w:val="none"/>
        </w:rPr>
      </w:pPr>
      <w:r>
        <w:rPr>
          <w:rFonts w:hint="eastAsia" w:ascii="仿宋_GB2312" w:hAnsi="仿宋_GB2312" w:eastAsia="仿宋_GB2312" w:cs="仿宋_GB2312"/>
          <w:spacing w:val="0"/>
          <w:sz w:val="32"/>
          <w:szCs w:val="32"/>
          <w:lang w:eastAsia="zh-CN"/>
        </w:rPr>
        <w:t>淮市</w:t>
      </w:r>
      <w:r>
        <w:rPr>
          <w:rFonts w:hint="eastAsia" w:ascii="仿宋_GB2312" w:hAnsi="仿宋_GB2312" w:eastAsia="仿宋_GB2312" w:cs="仿宋_GB2312"/>
          <w:spacing w:val="0"/>
          <w:sz w:val="32"/>
          <w:szCs w:val="32"/>
        </w:rPr>
        <w:t>监</w:t>
      </w:r>
      <w:r>
        <w:rPr>
          <w:rFonts w:hint="eastAsia" w:ascii="仿宋_GB2312" w:hAnsi="仿宋_GB2312" w:eastAsia="仿宋_GB2312" w:cs="仿宋_GB2312"/>
          <w:spacing w:val="0"/>
          <w:sz w:val="32"/>
          <w:szCs w:val="32"/>
          <w:lang w:eastAsia="zh-CN"/>
        </w:rPr>
        <w:t>处罚</w:t>
      </w:r>
      <w:r>
        <w:rPr>
          <w:rFonts w:hint="eastAsia" w:ascii="仿宋_GB2312" w:hAnsi="仿宋_GB2312" w:eastAsia="仿宋_GB2312" w:cs="仿宋_GB2312"/>
          <w:spacing w:val="0"/>
          <w:sz w:val="32"/>
          <w:szCs w:val="32"/>
          <w:u w:val="none" w:color="auto"/>
        </w:rPr>
        <w:t>〔</w:t>
      </w:r>
      <w:r>
        <w:rPr>
          <w:rFonts w:hint="eastAsia" w:ascii="仿宋_GB2312" w:hAnsi="仿宋_GB2312" w:eastAsia="仿宋_GB2312" w:cs="仿宋_GB2312"/>
          <w:spacing w:val="0"/>
          <w:sz w:val="32"/>
          <w:szCs w:val="32"/>
          <w:u w:val="none" w:color="auto"/>
          <w:lang w:val="en-US" w:eastAsia="zh-CN"/>
        </w:rPr>
        <w:t>2022</w:t>
      </w:r>
      <w:r>
        <w:rPr>
          <w:rFonts w:hint="eastAsia" w:ascii="仿宋_GB2312" w:hAnsi="仿宋_GB2312" w:eastAsia="仿宋_GB2312" w:cs="仿宋_GB2312"/>
          <w:spacing w:val="0"/>
          <w:sz w:val="32"/>
          <w:szCs w:val="32"/>
          <w:u w:val="none" w:color="auto"/>
        </w:rPr>
        <w:t>〕</w:t>
      </w:r>
      <w:r>
        <w:rPr>
          <w:rFonts w:hint="eastAsia" w:ascii="仿宋_GB2312" w:hAnsi="仿宋_GB2312" w:eastAsia="仿宋_GB2312" w:cs="仿宋_GB2312"/>
          <w:spacing w:val="0"/>
          <w:sz w:val="32"/>
          <w:szCs w:val="32"/>
          <w:highlight w:val="none"/>
          <w:u w:val="none" w:color="auto"/>
          <w:lang w:val="en-US" w:eastAsia="zh-CN"/>
        </w:rPr>
        <w:t>17</w:t>
      </w:r>
      <w:r>
        <w:rPr>
          <w:rFonts w:hint="eastAsia" w:ascii="仿宋_GB2312" w:hAnsi="仿宋_GB2312" w:eastAsia="仿宋_GB2312" w:cs="仿宋_GB2312"/>
          <w:spacing w:val="0"/>
          <w:sz w:val="32"/>
          <w:szCs w:val="32"/>
          <w:highlight w:val="none"/>
        </w:rPr>
        <w:t>号</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before="0" w:beforeLines="0" w:after="0" w:afterLines="0" w:line="480" w:lineRule="exact"/>
        <w:ind w:left="0" w:leftChars="0" w:right="0" w:rightChars="0" w:firstLine="0" w:firstLineChars="0"/>
        <w:jc w:val="left"/>
        <w:textAlignment w:val="baseline"/>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eastAsia="zh-CN"/>
        </w:rPr>
        <w:t>当事人：</w:t>
      </w:r>
      <w:r>
        <w:rPr>
          <w:rFonts w:hint="eastAsia" w:ascii="仿宋" w:hAnsi="仿宋" w:eastAsia="仿宋" w:cs="仿宋_GB2312"/>
          <w:spacing w:val="0"/>
          <w:sz w:val="32"/>
          <w:szCs w:val="32"/>
          <w:u w:val="none" w:color="auto"/>
          <w:lang w:val="en-US" w:eastAsia="zh-CN"/>
        </w:rPr>
        <w:t>淮南市玛瑙泉豆制品贸易有限公司</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before="0" w:beforeLines="0" w:after="0" w:afterLines="0" w:line="480" w:lineRule="exact"/>
        <w:ind w:left="0" w:leftChars="0" w:right="0" w:rightChars="0" w:firstLine="0" w:firstLineChars="0"/>
        <w:jc w:val="left"/>
        <w:textAlignment w:val="baseline"/>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 xml:space="preserve">主体资格证照名称：营业执照                                              </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before="0" w:beforeLines="0" w:after="0" w:afterLines="0" w:line="480" w:lineRule="exact"/>
        <w:ind w:left="0" w:leftChars="0" w:right="0" w:rightChars="0" w:firstLine="0" w:firstLineChars="0"/>
        <w:jc w:val="left"/>
        <w:textAlignment w:val="baseline"/>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统一社会信用代码：</w:t>
      </w:r>
      <w:r>
        <w:rPr>
          <w:rFonts w:hint="eastAsia" w:ascii="仿宋" w:hAnsi="仿宋" w:eastAsia="仿宋" w:cs="仿宋_GB2312"/>
          <w:sz w:val="32"/>
          <w:szCs w:val="32"/>
          <w:u w:val="none" w:color="auto"/>
          <w:lang w:val="en-US" w:eastAsia="zh-CN"/>
        </w:rPr>
        <w:t xml:space="preserve"> 91340400594270015W </w:t>
      </w:r>
      <w:r>
        <w:rPr>
          <w:rFonts w:hint="eastAsia" w:ascii="仿宋" w:hAnsi="仿宋" w:eastAsia="仿宋" w:cs="仿宋_GB2312"/>
          <w:spacing w:val="0"/>
          <w:sz w:val="32"/>
          <w:szCs w:val="32"/>
          <w:u w:val="none" w:color="auto"/>
          <w:lang w:val="en-US" w:eastAsia="zh-CN"/>
        </w:rPr>
        <w:t xml:space="preserve">            </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before="0" w:beforeLines="0" w:after="0" w:afterLines="0" w:line="480" w:lineRule="exact"/>
        <w:ind w:left="0" w:leftChars="0" w:right="0" w:rightChars="0" w:firstLine="0" w:firstLineChars="0"/>
        <w:jc w:val="both"/>
        <w:textAlignment w:val="baseline"/>
        <w:rPr>
          <w:rFonts w:hint="eastAsia" w:ascii="仿宋" w:hAnsi="仿宋" w:eastAsia="仿宋" w:cs="仿宋_GB2312"/>
          <w:spacing w:val="-3"/>
          <w:sz w:val="32"/>
          <w:szCs w:val="24"/>
          <w:u w:val="none" w:color="auto"/>
          <w:lang w:val="en-US" w:eastAsia="zh-CN"/>
        </w:rPr>
      </w:pPr>
      <w:r>
        <w:rPr>
          <w:rFonts w:hint="eastAsia" w:ascii="仿宋" w:hAnsi="仿宋" w:eastAsia="仿宋" w:cs="仿宋_GB2312"/>
          <w:spacing w:val="0"/>
          <w:sz w:val="32"/>
          <w:szCs w:val="32"/>
          <w:u w:val="none" w:color="auto"/>
          <w:lang w:val="en-US" w:eastAsia="zh-CN"/>
        </w:rPr>
        <w:t>住所（住址）：安徽省淮南市田家庵区国庆路中路303号</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before="0" w:beforeLines="0" w:after="0" w:afterLines="0" w:line="480" w:lineRule="exact"/>
        <w:ind w:left="0" w:leftChars="0" w:right="0" w:rightChars="0" w:firstLine="0" w:firstLineChars="0"/>
        <w:jc w:val="both"/>
        <w:textAlignment w:val="baseline"/>
        <w:rPr>
          <w:rFonts w:hint="eastAsia" w:ascii="仿宋" w:hAnsi="仿宋" w:eastAsia="仿宋" w:cs="仿宋_GB2312"/>
          <w:spacing w:val="-2"/>
          <w:sz w:val="32"/>
          <w:szCs w:val="24"/>
          <w:u w:val="none" w:color="auto"/>
          <w:lang w:val="en-US" w:eastAsia="zh-CN"/>
        </w:rPr>
      </w:pPr>
      <w:r>
        <w:rPr>
          <w:rFonts w:hint="eastAsia" w:ascii="仿宋" w:hAnsi="仿宋" w:eastAsia="仿宋" w:cs="仿宋_GB2312"/>
          <w:spacing w:val="-2"/>
          <w:sz w:val="32"/>
          <w:szCs w:val="24"/>
          <w:u w:val="none" w:color="auto"/>
          <w:lang w:val="en-US" w:eastAsia="zh-CN"/>
        </w:rPr>
        <w:t>法定代表人（负责人、经营者）：</w:t>
      </w:r>
      <w:r>
        <w:rPr>
          <w:rFonts w:hint="eastAsia" w:ascii="仿宋" w:hAnsi="仿宋" w:eastAsia="仿宋" w:cs="仿宋_GB2312"/>
          <w:spacing w:val="0"/>
          <w:sz w:val="32"/>
          <w:szCs w:val="32"/>
          <w:u w:val="none" w:color="auto"/>
          <w:lang w:val="en-US" w:eastAsia="zh-CN"/>
        </w:rPr>
        <w:t>李景红</w:t>
      </w:r>
      <w:r>
        <w:rPr>
          <w:rFonts w:hint="eastAsia" w:ascii="仿宋" w:hAnsi="仿宋" w:eastAsia="仿宋" w:cs="仿宋_GB2312"/>
          <w:spacing w:val="-2"/>
          <w:sz w:val="32"/>
          <w:szCs w:val="24"/>
          <w:u w:val="none" w:color="auto"/>
          <w:lang w:val="en-US" w:eastAsia="zh-CN"/>
        </w:rPr>
        <w:t xml:space="preserve">   </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before="0" w:beforeLines="0" w:after="0" w:afterLines="0" w:line="480" w:lineRule="exact"/>
        <w:ind w:left="0" w:leftChars="0" w:right="0" w:rightChars="0" w:firstLine="0" w:firstLineChars="0"/>
        <w:jc w:val="left"/>
        <w:textAlignment w:val="baseline"/>
        <w:rPr>
          <w:rFonts w:hint="eastAsia" w:ascii="仿宋" w:hAnsi="仿宋" w:eastAsia="仿宋" w:cs="仿宋_GB2312"/>
          <w:spacing w:val="0"/>
          <w:sz w:val="32"/>
          <w:szCs w:val="32"/>
          <w:u w:val="none" w:color="auto"/>
          <w:lang w:eastAsia="zh-CN"/>
        </w:rPr>
      </w:pPr>
      <w:r>
        <w:rPr>
          <w:rFonts w:hint="eastAsia" w:ascii="仿宋" w:hAnsi="仿宋" w:eastAsia="仿宋" w:cs="仿宋_GB2312"/>
          <w:spacing w:val="-2"/>
          <w:sz w:val="32"/>
          <w:szCs w:val="24"/>
          <w:u w:val="none" w:color="auto"/>
          <w:lang w:val="en-US" w:eastAsia="zh-CN"/>
        </w:rPr>
        <w:t xml:space="preserve">身份证件号码：xxxxxxxxxxxxxxx      </w:t>
      </w:r>
      <w:r>
        <w:rPr>
          <w:rFonts w:hint="eastAsia" w:ascii="仿宋" w:hAnsi="仿宋" w:eastAsia="仿宋" w:cs="仿宋_GB2312"/>
          <w:spacing w:val="0"/>
          <w:sz w:val="32"/>
          <w:szCs w:val="32"/>
          <w:u w:val="none" w:color="auto"/>
          <w:lang w:val="en-US" w:eastAsia="zh-CN"/>
        </w:rPr>
        <w:t xml:space="preserve">        </w:t>
      </w:r>
      <w:r>
        <w:rPr>
          <w:rFonts w:hint="eastAsia" w:ascii="仿宋" w:hAnsi="仿宋" w:eastAsia="仿宋" w:cs="仿宋_GB2312"/>
          <w:spacing w:val="0"/>
          <w:sz w:val="32"/>
          <w:szCs w:val="32"/>
          <w:u w:val="none" w:color="auto"/>
          <w:lang w:eastAsia="zh-CN"/>
        </w:rPr>
        <w:t xml:space="preserve">           </w:t>
      </w:r>
    </w:p>
    <w:p>
      <w:pPr>
        <w:keepNext w:val="0"/>
        <w:keepLines w:val="0"/>
        <w:pageBreakBefore w:val="0"/>
        <w:widowControl/>
        <w:kinsoku/>
        <w:wordWrap w:val="0"/>
        <w:overflowPunct/>
        <w:topLinePunct/>
        <w:autoSpaceDE/>
        <w:autoSpaceDN/>
        <w:bidi w:val="0"/>
        <w:adjustRightInd w:val="0"/>
        <w:snapToGrid/>
        <w:spacing w:before="0" w:beforeLines="0" w:after="0" w:afterLines="0" w:line="480" w:lineRule="exact"/>
        <w:ind w:left="0" w:leftChars="0" w:right="0" w:rightChars="0" w:firstLine="640" w:firstLineChars="200"/>
        <w:jc w:val="left"/>
        <w:textAlignment w:val="baseline"/>
        <w:outlineLvl w:val="9"/>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2021年11月3日，我支队收到国家食品安全抽检检测信息系统交办的1份不合格《检验报告》（NO:SC21340000341834764）：淮南市玛瑙泉豆制品贸易有限公司经营的，标称“八公山泉™绿豆圆”（净含量：290克／袋，生产日期：2021-07-27，保质期：5个月），生产商：安徽省八公山豆制品有限公司。经安徽省产品质量监督检验研究所监督抽检，“酸价（以脂肪计）”项目不符合GB 7099-2015《食品安全国家标准 糕点、面包》要求，检验结论均为不合格。2021年11月4日，执法人员将不合格《检验报告》（NO:SC21340000341834764G）送达至当事人。当事人在法定期限内未提出复检申请。           当事人经营不符合食品安全标准的食品案，涉嫌违反了《中华人民共和国食品安全法》第三十四条第十三项“禁止生产经营下列食品、食品添加剂、食品相关产品：其他不符合法律、法规或者食品安全标准的食品、食品添加剂、食品相关产品”的规定，我局于2021年11月16日立案。2021年11月4日，执法人员对当事人进行现场检查，并在当事人店内未发现上述批次不合格产品。执法人员于2021年12月1日对当事人的授权委托人顾青进行了询问调查，当事人的授权委托人对询问笔录予以签名认可。</w:t>
      </w:r>
    </w:p>
    <w:p>
      <w:pPr>
        <w:keepNext w:val="0"/>
        <w:keepLines w:val="0"/>
        <w:pageBreakBefore w:val="0"/>
        <w:widowControl/>
        <w:kinsoku/>
        <w:wordWrap w:val="0"/>
        <w:overflowPunct/>
        <w:topLinePunct/>
        <w:autoSpaceDE/>
        <w:autoSpaceDN/>
        <w:bidi w:val="0"/>
        <w:adjustRightInd w:val="0"/>
        <w:snapToGrid/>
        <w:spacing w:before="0" w:beforeLines="0" w:after="0" w:afterLines="0" w:line="480" w:lineRule="exact"/>
        <w:ind w:left="0" w:leftChars="0" w:right="0" w:rightChars="0" w:firstLine="640" w:firstLineChars="200"/>
        <w:jc w:val="left"/>
        <w:textAlignment w:val="baseline"/>
        <w:outlineLvl w:val="9"/>
        <w:rPr>
          <w:rFonts w:hint="eastAsia" w:ascii="仿宋" w:hAnsi="仿宋" w:eastAsia="仿宋" w:cs="仿宋_GB2312"/>
          <w:sz w:val="32"/>
          <w:szCs w:val="32"/>
          <w:u w:val="none" w:color="auto"/>
          <w:lang w:val="en-US" w:eastAsia="zh-CN"/>
        </w:rPr>
      </w:pPr>
      <w:r>
        <w:rPr>
          <w:rFonts w:hint="eastAsia" w:ascii="仿宋" w:hAnsi="仿宋" w:eastAsia="仿宋" w:cs="仿宋_GB2312"/>
          <w:bCs/>
          <w:sz w:val="32"/>
          <w:szCs w:val="32"/>
          <w:u w:val="none" w:color="auto"/>
          <w:lang w:val="en-US" w:eastAsia="zh-CN"/>
        </w:rPr>
        <w:t>经查，</w:t>
      </w:r>
      <w:r>
        <w:rPr>
          <w:rFonts w:hint="eastAsia" w:ascii="仿宋" w:hAnsi="仿宋" w:eastAsia="仿宋" w:cs="仿宋_GB2312"/>
          <w:sz w:val="32"/>
          <w:szCs w:val="32"/>
          <w:u w:val="none" w:color="auto"/>
          <w:lang w:val="en-US" w:eastAsia="zh-CN"/>
        </w:rPr>
        <w:t>当事人于2021年8月7日从“安徽省八公山豆制品有限公司”以7元／袋购进标称为“八公山泉™绿豆圆”（净含量：290克／袋，生产日期：2021-07-27，保质期：5个月）共计30袋，销售23袋，并于2021年9月30日将于剩余7袋退回厂家。此类食品属于油炸类，且销售期间天气炎热，销量不好。当事人针对这款“绿豆圆”以7元／袋价格进行促销，以降低库存。成本价：7元／袋，销售价：7元／袋，货值金额：210元，无违法所得。当事人提供购进记录和销售记录、随货同行的出厂检验报告以及情况说明。</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textAlignment w:val="auto"/>
        <w:outlineLvl w:val="9"/>
        <w:rPr>
          <w:rFonts w:hint="eastAsia" w:ascii="仿宋" w:hAnsi="仿宋" w:eastAsia="仿宋" w:cs="仿宋_GB2312"/>
          <w:bCs/>
          <w:sz w:val="32"/>
          <w:szCs w:val="32"/>
          <w:u w:val="none" w:color="auto"/>
          <w:lang w:val="en-US" w:eastAsia="zh-CN"/>
        </w:rPr>
      </w:pPr>
      <w:r>
        <w:rPr>
          <w:rFonts w:hint="eastAsia" w:ascii="仿宋" w:hAnsi="仿宋" w:eastAsia="仿宋" w:cs="仿宋_GB2312"/>
          <w:bCs/>
          <w:sz w:val="32"/>
          <w:szCs w:val="32"/>
          <w:u w:val="none" w:color="auto"/>
          <w:lang w:val="en-US" w:eastAsia="zh-CN"/>
        </w:rPr>
        <w:t xml:space="preserve">    当事人接到不合格《检验报告》后，对货架及仓库进行排查，</w:t>
      </w:r>
      <w:r>
        <w:rPr>
          <w:rFonts w:hint="eastAsia" w:ascii="仿宋" w:hAnsi="仿宋" w:eastAsia="仿宋" w:cs="仿宋_GB2312"/>
          <w:bCs/>
          <w:sz w:val="32"/>
          <w:szCs w:val="32"/>
          <w:u w:val="none" w:color="auto"/>
          <w:lang w:val="en-US" w:eastAsia="zh-CN"/>
        </w:rPr>
        <w:t>立即查找原因，</w:t>
      </w:r>
      <w:r>
        <w:rPr>
          <w:rFonts w:hint="eastAsia" w:ascii="仿宋" w:hAnsi="仿宋" w:eastAsia="仿宋" w:cs="仿宋_GB2312"/>
          <w:bCs/>
          <w:sz w:val="32"/>
          <w:szCs w:val="32"/>
          <w:u w:val="none" w:color="auto"/>
          <w:lang w:val="en-US" w:eastAsia="zh-CN"/>
        </w:rPr>
        <w:t>对此次造成产品不合格的原因进行整改，并提交了《整改报告》和《情况说明》。</w:t>
      </w:r>
    </w:p>
    <w:p>
      <w:pPr>
        <w:keepNext w:val="0"/>
        <w:keepLines w:val="0"/>
        <w:pageBreakBefore w:val="0"/>
        <w:widowControl w:val="0"/>
        <w:kinsoku/>
        <w:wordWrap/>
        <w:overflowPunct/>
        <w:topLinePunct w:val="0"/>
        <w:autoSpaceDE/>
        <w:autoSpaceDN/>
        <w:bidi w:val="0"/>
        <w:snapToGrid/>
        <w:spacing w:before="0" w:beforeLines="0" w:after="0" w:afterLines="0" w:line="480" w:lineRule="exact"/>
        <w:ind w:left="0" w:leftChars="0" w:right="0" w:rightChars="0" w:firstLine="628" w:firstLineChars="200"/>
        <w:textAlignment w:val="auto"/>
        <w:rPr>
          <w:rFonts w:hint="eastAsia" w:ascii="仿宋" w:hAnsi="仿宋" w:eastAsia="仿宋" w:cs="仿宋_GB2312"/>
          <w:b w:val="0"/>
          <w:bCs w:val="0"/>
          <w:spacing w:val="-3"/>
          <w:sz w:val="32"/>
          <w:szCs w:val="24"/>
          <w:u w:val="none" w:color="auto"/>
          <w:lang w:val="en-US" w:eastAsia="zh-CN"/>
        </w:rPr>
      </w:pPr>
      <w:r>
        <w:rPr>
          <w:rFonts w:hint="eastAsia" w:ascii="仿宋" w:hAnsi="仿宋" w:eastAsia="仿宋" w:cs="仿宋_GB2312"/>
          <w:b w:val="0"/>
          <w:bCs w:val="0"/>
          <w:spacing w:val="-3"/>
          <w:sz w:val="32"/>
          <w:szCs w:val="24"/>
          <w:u w:val="none" w:color="auto"/>
          <w:lang w:val="en-US" w:eastAsia="zh-CN"/>
        </w:rPr>
        <w:t>上述事实，主要有以下证据证明：</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480" w:lineRule="exact"/>
        <w:ind w:left="0" w:leftChars="0" w:right="0" w:rightChars="0" w:firstLine="640" w:firstLineChars="200"/>
        <w:jc w:val="both"/>
        <w:textAlignment w:val="baseline"/>
        <w:outlineLvl w:val="9"/>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 xml:space="preserve">1.食品检验不合格报告食品抽样单、检验报告、现场检查笔录各一份，证明查处当事人经营不符合食品安全标准的食品的任务来源;                          </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480" w:lineRule="exact"/>
        <w:ind w:left="0" w:leftChars="0" w:right="0" w:rightChars="0" w:firstLine="640" w:firstLineChars="200"/>
        <w:jc w:val="both"/>
        <w:textAlignment w:val="baseline"/>
        <w:outlineLvl w:val="9"/>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2.当事人的营业执照、食品经营许可证、法定代表人李景红身份证复印件、授权委托书、授权委托人顾青、周茂兰身份证复印件各一份，证明当事人组织情况、法定代表人和授权委托人身份情况；</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480" w:lineRule="exact"/>
        <w:ind w:left="0" w:leftChars="0" w:right="0" w:rightChars="0" w:firstLine="640" w:firstLineChars="200"/>
        <w:jc w:val="both"/>
        <w:textAlignment w:val="baseline"/>
        <w:outlineLvl w:val="9"/>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3.询问笔录、“淮南市玛瑙泉豆制品贸易有限公司进销存统计表”、“进货票据”“收据”“退货验收单”各一份，证明当事人经营不符合食品安全标准的食品的时间、数量、成本价和销售价；</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480" w:lineRule="exact"/>
        <w:ind w:left="0" w:leftChars="0" w:right="0" w:rightChars="0" w:firstLine="640" w:firstLineChars="200"/>
        <w:jc w:val="both"/>
        <w:textAlignment w:val="baseline"/>
        <w:outlineLvl w:val="9"/>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 xml:space="preserve">4.安徽省八公山豆制品有限公司营业执照、食品生产许可证以及“八公山泉™绿豆圆”同批次出厂检验报告，证明当事人的进货来源；                                </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480" w:lineRule="exact"/>
        <w:ind w:left="0" w:leftChars="0" w:right="0" w:rightChars="0" w:firstLine="640" w:firstLineChars="200"/>
        <w:jc w:val="both"/>
        <w:textAlignment w:val="baseline"/>
        <w:outlineLvl w:val="9"/>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5、“情况说明”（附店铺受灾情况照片5张），证明当事人受灾情况的照片；</w:t>
      </w:r>
    </w:p>
    <w:p>
      <w:pPr>
        <w:keepNext w:val="0"/>
        <w:keepLines w:val="0"/>
        <w:pageBreakBefore w:val="0"/>
        <w:widowControl/>
        <w:kinsoku/>
        <w:wordWrap/>
        <w:overflowPunct/>
        <w:topLinePunct w:val="0"/>
        <w:autoSpaceDE/>
        <w:autoSpaceDN/>
        <w:bidi w:val="0"/>
        <w:snapToGrid/>
        <w:spacing w:before="0" w:beforeLines="0" w:after="0" w:afterLines="0" w:line="480" w:lineRule="exact"/>
        <w:ind w:left="0" w:leftChars="0" w:right="0" w:rightChars="0" w:firstLine="640" w:firstLineChars="200"/>
        <w:jc w:val="left"/>
        <w:outlineLvl w:val="9"/>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6、询问笔录、“召回公告”、召回材料的相关照片各一份标称为“八公山泉™绿豆圆”的生产商将同批次产品委托安徽中青检验检测有限公司进行检验的合格检验报告一份，证明当事人经营不符合食品安全标准的食品的召回情况、整改情况。</w:t>
      </w:r>
    </w:p>
    <w:p>
      <w:pPr>
        <w:keepNext w:val="0"/>
        <w:keepLines w:val="0"/>
        <w:pageBreakBefore w:val="0"/>
        <w:widowControl/>
        <w:kinsoku/>
        <w:wordWrap/>
        <w:overflowPunct/>
        <w:topLinePunct w:val="0"/>
        <w:autoSpaceDE/>
        <w:autoSpaceDN/>
        <w:bidi w:val="0"/>
        <w:snapToGrid/>
        <w:spacing w:before="0" w:beforeLines="0" w:after="0" w:afterLines="0" w:line="480" w:lineRule="exact"/>
        <w:ind w:left="0" w:leftChars="0" w:right="0" w:rightChars="0" w:firstLine="640" w:firstLineChars="200"/>
        <w:jc w:val="left"/>
        <w:outlineLvl w:val="9"/>
        <w:rPr>
          <w:rFonts w:hint="eastAsia" w:ascii="仿宋" w:hAnsi="仿宋" w:eastAsia="仿宋" w:cs="仿宋_GB2312"/>
          <w:sz w:val="32"/>
          <w:szCs w:val="32"/>
          <w:u w:val="none" w:color="auto"/>
          <w:lang w:val="en-US" w:eastAsia="zh-CN"/>
        </w:rPr>
      </w:pPr>
      <w:r>
        <w:rPr>
          <w:rFonts w:hint="eastAsia" w:ascii="仿宋" w:hAnsi="仿宋" w:eastAsia="仿宋" w:cs="仿宋_GB2312"/>
          <w:spacing w:val="0"/>
          <w:sz w:val="32"/>
          <w:szCs w:val="32"/>
          <w:u w:val="none" w:color="auto"/>
          <w:lang w:val="en-US" w:eastAsia="zh-CN"/>
        </w:rPr>
        <w:t>根据以上查明的事实，经审理后，本局于2021</w:t>
      </w:r>
      <w:r>
        <w:rPr>
          <w:rFonts w:hint="eastAsia" w:ascii="仿宋" w:hAnsi="仿宋" w:eastAsia="仿宋" w:cs="仿宋_GB2312"/>
          <w:spacing w:val="0"/>
          <w:sz w:val="32"/>
          <w:szCs w:val="32"/>
          <w:u w:val="none" w:color="auto"/>
          <w:lang w:eastAsia="zh-CN"/>
        </w:rPr>
        <w:t>年</w:t>
      </w:r>
      <w:r>
        <w:rPr>
          <w:rFonts w:hint="eastAsia" w:ascii="仿宋" w:hAnsi="仿宋" w:eastAsia="仿宋" w:cs="仿宋_GB2312"/>
          <w:spacing w:val="0"/>
          <w:sz w:val="32"/>
          <w:szCs w:val="32"/>
          <w:u w:val="none" w:color="auto"/>
          <w:lang w:val="en-US" w:eastAsia="zh-CN"/>
        </w:rPr>
        <w:t>12</w:t>
      </w:r>
      <w:r>
        <w:rPr>
          <w:rFonts w:hint="eastAsia" w:ascii="仿宋" w:hAnsi="仿宋" w:eastAsia="仿宋" w:cs="仿宋_GB2312"/>
          <w:spacing w:val="0"/>
          <w:sz w:val="32"/>
          <w:szCs w:val="32"/>
          <w:u w:val="none" w:color="auto"/>
          <w:lang w:eastAsia="zh-CN"/>
        </w:rPr>
        <w:t>月</w:t>
      </w:r>
      <w:r>
        <w:rPr>
          <w:rFonts w:hint="eastAsia" w:ascii="仿宋" w:hAnsi="仿宋" w:eastAsia="仿宋" w:cs="仿宋_GB2312"/>
          <w:spacing w:val="0"/>
          <w:sz w:val="32"/>
          <w:szCs w:val="32"/>
          <w:u w:val="none" w:color="auto"/>
          <w:lang w:val="en-US" w:eastAsia="zh-CN"/>
        </w:rPr>
        <w:t>31</w:t>
      </w:r>
      <w:r>
        <w:rPr>
          <w:rFonts w:hint="eastAsia" w:ascii="仿宋" w:hAnsi="仿宋" w:eastAsia="仿宋" w:cs="仿宋_GB2312"/>
          <w:spacing w:val="0"/>
          <w:sz w:val="32"/>
          <w:szCs w:val="32"/>
          <w:u w:val="none" w:color="auto"/>
          <w:lang w:eastAsia="zh-CN"/>
        </w:rPr>
        <w:t>日向</w:t>
      </w:r>
      <w:r>
        <w:rPr>
          <w:rFonts w:hint="eastAsia" w:ascii="仿宋" w:hAnsi="仿宋" w:eastAsia="仿宋" w:cs="仿宋_GB2312"/>
          <w:spacing w:val="0"/>
          <w:sz w:val="32"/>
          <w:szCs w:val="32"/>
          <w:u w:val="none" w:color="auto"/>
          <w:lang w:val="en-US" w:eastAsia="zh-CN"/>
        </w:rPr>
        <w:t>当事人</w:t>
      </w:r>
      <w:r>
        <w:rPr>
          <w:rFonts w:hint="eastAsia" w:ascii="仿宋" w:hAnsi="仿宋" w:eastAsia="仿宋" w:cs="仿宋_GB2312"/>
          <w:spacing w:val="0"/>
          <w:sz w:val="32"/>
          <w:szCs w:val="32"/>
          <w:u w:val="none" w:color="auto"/>
          <w:lang w:eastAsia="zh-CN"/>
        </w:rPr>
        <w:t>送达《行政处罚告知书》（淮市监</w:t>
      </w:r>
      <w:r>
        <w:rPr>
          <w:rFonts w:hint="eastAsia" w:ascii="仿宋" w:hAnsi="仿宋" w:eastAsia="仿宋" w:cs="仿宋_GB2312"/>
          <w:spacing w:val="0"/>
          <w:sz w:val="32"/>
          <w:szCs w:val="32"/>
          <w:u w:val="none" w:color="auto"/>
          <w:lang w:val="en-US" w:eastAsia="zh-CN"/>
        </w:rPr>
        <w:t>综支</w:t>
      </w:r>
      <w:r>
        <w:rPr>
          <w:rFonts w:hint="eastAsia" w:ascii="仿宋" w:hAnsi="仿宋" w:eastAsia="仿宋" w:cs="仿宋_GB2312"/>
          <w:spacing w:val="0"/>
          <w:sz w:val="32"/>
          <w:szCs w:val="32"/>
          <w:u w:val="none" w:color="auto"/>
          <w:lang w:eastAsia="zh-CN"/>
        </w:rPr>
        <w:t>罚告[20</w:t>
      </w:r>
      <w:r>
        <w:rPr>
          <w:rFonts w:hint="eastAsia" w:ascii="仿宋" w:hAnsi="仿宋" w:eastAsia="仿宋" w:cs="仿宋_GB2312"/>
          <w:spacing w:val="0"/>
          <w:sz w:val="32"/>
          <w:szCs w:val="32"/>
          <w:u w:val="none" w:color="auto"/>
          <w:lang w:val="en-US" w:eastAsia="zh-CN"/>
        </w:rPr>
        <w:t>21</w:t>
      </w:r>
      <w:r>
        <w:rPr>
          <w:rFonts w:hint="eastAsia" w:ascii="仿宋" w:hAnsi="仿宋" w:eastAsia="仿宋" w:cs="仿宋_GB2312"/>
          <w:spacing w:val="0"/>
          <w:sz w:val="32"/>
          <w:szCs w:val="32"/>
          <w:u w:val="none" w:color="auto"/>
          <w:lang w:eastAsia="zh-CN"/>
        </w:rPr>
        <w:t>]</w:t>
      </w:r>
      <w:r>
        <w:rPr>
          <w:rFonts w:hint="eastAsia" w:ascii="仿宋" w:hAnsi="仿宋" w:eastAsia="仿宋" w:cs="仿宋_GB2312"/>
          <w:spacing w:val="0"/>
          <w:sz w:val="32"/>
          <w:szCs w:val="32"/>
          <w:u w:val="none" w:color="auto"/>
          <w:lang w:val="en-US" w:eastAsia="zh-CN"/>
        </w:rPr>
        <w:t>212</w:t>
      </w:r>
      <w:r>
        <w:rPr>
          <w:rFonts w:hint="eastAsia" w:ascii="仿宋" w:hAnsi="仿宋" w:eastAsia="仿宋" w:cs="仿宋_GB2312"/>
          <w:spacing w:val="0"/>
          <w:sz w:val="32"/>
          <w:szCs w:val="32"/>
          <w:u w:val="none" w:color="auto"/>
          <w:lang w:eastAsia="zh-CN"/>
        </w:rPr>
        <w:t>号）。</w:t>
      </w:r>
      <w:r>
        <w:rPr>
          <w:rFonts w:hint="eastAsia" w:ascii="仿宋" w:hAnsi="仿宋" w:eastAsia="仿宋" w:cs="仿宋_GB2312"/>
          <w:spacing w:val="0"/>
          <w:sz w:val="32"/>
          <w:szCs w:val="32"/>
          <w:u w:val="none" w:color="auto"/>
          <w:lang w:val="en-US" w:eastAsia="zh-CN"/>
        </w:rPr>
        <w:t>当事人</w:t>
      </w:r>
      <w:r>
        <w:rPr>
          <w:rFonts w:hint="eastAsia" w:ascii="仿宋" w:hAnsi="仿宋" w:eastAsia="仿宋" w:cs="仿宋_GB2312"/>
          <w:spacing w:val="0"/>
          <w:sz w:val="32"/>
          <w:szCs w:val="32"/>
          <w:u w:val="none" w:color="auto"/>
          <w:lang w:eastAsia="zh-CN"/>
        </w:rPr>
        <w:t>在法定期限内未向</w:t>
      </w:r>
      <w:r>
        <w:rPr>
          <w:rFonts w:hint="eastAsia" w:ascii="仿宋" w:hAnsi="仿宋" w:eastAsia="仿宋" w:cs="仿宋_GB2312"/>
          <w:spacing w:val="0"/>
          <w:sz w:val="32"/>
          <w:szCs w:val="32"/>
          <w:u w:val="none" w:color="auto"/>
          <w:lang w:val="en-US" w:eastAsia="zh-CN"/>
        </w:rPr>
        <w:t>本</w:t>
      </w:r>
      <w:r>
        <w:rPr>
          <w:rFonts w:hint="eastAsia" w:ascii="仿宋" w:hAnsi="仿宋" w:eastAsia="仿宋" w:cs="仿宋_GB2312"/>
          <w:spacing w:val="0"/>
          <w:sz w:val="32"/>
          <w:szCs w:val="32"/>
          <w:u w:val="none" w:color="auto"/>
          <w:lang w:eastAsia="zh-CN"/>
        </w:rPr>
        <w:t>局提出</w:t>
      </w:r>
      <w:r>
        <w:rPr>
          <w:rFonts w:hint="eastAsia" w:ascii="仿宋" w:hAnsi="仿宋" w:eastAsia="仿宋" w:cs="仿宋_GB2312"/>
          <w:spacing w:val="0"/>
          <w:sz w:val="32"/>
          <w:szCs w:val="32"/>
          <w:u w:val="none" w:color="auto"/>
          <w:lang w:val="en-US" w:eastAsia="zh-CN"/>
        </w:rPr>
        <w:t>陈述、申辩，未提出听证要求</w:t>
      </w:r>
      <w:r>
        <w:rPr>
          <w:rFonts w:hint="eastAsia" w:ascii="仿宋" w:hAnsi="仿宋" w:eastAsia="仿宋" w:cs="仿宋_GB2312"/>
          <w:spacing w:val="0"/>
          <w:sz w:val="32"/>
          <w:szCs w:val="32"/>
          <w:u w:val="none" w:color="auto"/>
          <w:lang w:eastAsia="zh-CN"/>
        </w:rPr>
        <w:t>。</w:t>
      </w:r>
    </w:p>
    <w:p>
      <w:pPr>
        <w:keepNext w:val="0"/>
        <w:keepLines w:val="0"/>
        <w:pageBreakBefore w:val="0"/>
        <w:widowControl/>
        <w:kinsoku/>
        <w:wordWrap/>
        <w:overflowPunct/>
        <w:topLinePunct w:val="0"/>
        <w:autoSpaceDE/>
        <w:autoSpaceDN/>
        <w:bidi w:val="0"/>
        <w:snapToGrid/>
        <w:spacing w:before="0" w:beforeLines="0" w:after="0" w:afterLines="0" w:line="480" w:lineRule="exact"/>
        <w:ind w:left="0" w:leftChars="0" w:right="0" w:rightChars="0" w:firstLine="640" w:firstLineChars="200"/>
        <w:jc w:val="left"/>
        <w:outlineLvl w:val="9"/>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当事人的上述违法事实，违反了《中华人民共和国食品安全法》第三十四条第十三项“禁止生产经营下列食品、食品添加剂、食品相关产品：其他不符合法律、法规或者食品安全标准的食品、食品添加剂、食品相关产品”的规定，构成了经营不符合食品安全标准的食品的行为。参照《安徽省市场监督管理行政处罚自由裁量权基准》（2021年本）第137条第二款的规定，依据《中华人民共和国食品安全法》第一百二十四条第二款“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除前款和本法第一百二十三条、第一百二十五条规定的情形外，生产经营不符合法律、法规或者食品安全标准的食品、食品添加剂的，依照前款规定给予处罚”的规定。</w:t>
      </w:r>
    </w:p>
    <w:p>
      <w:pPr>
        <w:keepNext w:val="0"/>
        <w:keepLines w:val="0"/>
        <w:pageBreakBefore w:val="0"/>
        <w:widowControl/>
        <w:kinsoku/>
        <w:wordWrap/>
        <w:overflowPunct/>
        <w:topLinePunct w:val="0"/>
        <w:autoSpaceDE/>
        <w:autoSpaceDN/>
        <w:bidi w:val="0"/>
        <w:snapToGrid/>
        <w:spacing w:before="0" w:beforeLines="0" w:after="0" w:afterLines="0" w:line="480" w:lineRule="exact"/>
        <w:ind w:left="0" w:leftChars="0" w:right="0" w:rightChars="0" w:firstLine="640" w:firstLineChars="200"/>
        <w:jc w:val="left"/>
        <w:outlineLvl w:val="9"/>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综上，当事人上述行为违反了《中华人民共和国食品安全法》第三十四条第十三项的规定，依据《中华人民共和国食品安全法》第一百二十四条第二款的规定，现责令当事人改正上述违法行为，并决定处罚如下：处罚款壹万元整（10000.00元）。</w:t>
      </w:r>
    </w:p>
    <w:p>
      <w:pPr>
        <w:keepNext w:val="0"/>
        <w:keepLines w:val="0"/>
        <w:pageBreakBefore w:val="0"/>
        <w:widowControl/>
        <w:kinsoku/>
        <w:wordWrap/>
        <w:overflowPunct/>
        <w:topLinePunct w:val="0"/>
        <w:autoSpaceDE/>
        <w:autoSpaceDN/>
        <w:bidi w:val="0"/>
        <w:adjustRightInd w:val="0"/>
        <w:spacing w:before="0" w:beforeLines="0" w:after="0" w:afterLines="0" w:line="480" w:lineRule="exact"/>
        <w:ind w:left="0" w:leftChars="0" w:right="0" w:rightChars="0"/>
        <w:jc w:val="left"/>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 xml:space="preserve">    当事人应当自收到本决定书之日起十五日内，依照《安徽省统一公共支付平台缴款通知单》要求，及时缴纳罚没款。到期不缴纳罚款的，将依据《中华人民共和国行政处罚法》第七十二条的规定，本局将每日按罚款数额的百分之三加处罚款，并依法申请人民法院强制执行。</w:t>
      </w:r>
    </w:p>
    <w:p>
      <w:pPr>
        <w:keepNext w:val="0"/>
        <w:keepLines w:val="0"/>
        <w:pageBreakBefore w:val="0"/>
        <w:widowControl/>
        <w:kinsoku/>
        <w:wordWrap/>
        <w:overflowPunct/>
        <w:topLinePunct w:val="0"/>
        <w:autoSpaceDE/>
        <w:autoSpaceDN/>
        <w:bidi w:val="0"/>
        <w:adjustRightInd w:val="0"/>
        <w:spacing w:before="0" w:beforeLines="0" w:after="0" w:afterLines="0" w:line="480" w:lineRule="exact"/>
        <w:ind w:left="0" w:leftChars="0" w:right="0" w:rightChars="0" w:firstLine="640" w:firstLineChars="200"/>
        <w:jc w:val="left"/>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 xml:space="preserve">如不服本处罚决定，可在接到本处罚决定书之日起六十日内向安徽省市场监督管理局或者淮南市人民政府申请行政复议，也可以于六个月内依法向淮南市田家庵区人民法院提起行政诉讼。 申请行政复议或者提起行政诉讼期间，行政处罚不停止执行。 </w:t>
      </w:r>
    </w:p>
    <w:p>
      <w:pPr>
        <w:keepNext w:val="0"/>
        <w:keepLines w:val="0"/>
        <w:pageBreakBefore w:val="0"/>
        <w:widowControl/>
        <w:kinsoku/>
        <w:wordWrap/>
        <w:overflowPunct/>
        <w:topLinePunct w:val="0"/>
        <w:autoSpaceDE/>
        <w:autoSpaceDN/>
        <w:bidi w:val="0"/>
        <w:adjustRightInd w:val="0"/>
        <w:spacing w:before="0" w:beforeLines="0" w:after="0" w:afterLines="0" w:line="480" w:lineRule="exact"/>
        <w:ind w:left="0" w:leftChars="0" w:right="0" w:rightChars="0" w:firstLine="640" w:firstLineChars="200"/>
        <w:jc w:val="left"/>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在法定期限内不申请行政复议或者不提起行政诉讼，又不履行行政处罚决定的，本机关将依法申请人民法院强制执行。</w:t>
      </w: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0" w:beforeLines="0" w:after="0" w:afterLines="0" w:line="480" w:lineRule="exact"/>
        <w:ind w:left="0" w:leftChars="0" w:right="0" w:rightChars="0" w:firstLine="4480" w:firstLineChars="1400"/>
        <w:jc w:val="both"/>
        <w:outlineLvl w:val="9"/>
        <w:rPr>
          <w:rFonts w:hint="eastAsia" w:ascii="仿宋" w:hAnsi="仿宋" w:eastAsia="仿宋" w:cs="仿宋_GB2312"/>
          <w:spacing w:val="0"/>
          <w:sz w:val="32"/>
          <w:szCs w:val="32"/>
          <w:u w:val="none" w:color="auto"/>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0" w:beforeLines="0" w:after="0" w:afterLines="0" w:line="480" w:lineRule="exact"/>
        <w:ind w:left="0" w:leftChars="0" w:right="0" w:rightChars="0" w:firstLine="4480" w:firstLineChars="1400"/>
        <w:jc w:val="both"/>
        <w:outlineLvl w:val="9"/>
        <w:rPr>
          <w:rFonts w:hint="eastAsia" w:ascii="仿宋" w:hAnsi="仿宋" w:eastAsia="仿宋" w:cs="仿宋_GB2312"/>
          <w:spacing w:val="0"/>
          <w:sz w:val="32"/>
          <w:szCs w:val="32"/>
          <w:u w:val="none" w:color="auto"/>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0" w:beforeLines="0" w:after="0" w:afterLines="0" w:line="480" w:lineRule="exact"/>
        <w:ind w:left="0" w:leftChars="0" w:right="0" w:rightChars="0" w:firstLine="4480" w:firstLineChars="1400"/>
        <w:jc w:val="both"/>
        <w:outlineLvl w:val="9"/>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淮南市市场监督管理局</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480" w:lineRule="exact"/>
        <w:ind w:left="0" w:leftChars="0" w:right="0" w:rightChars="0"/>
        <w:jc w:val="both"/>
        <w:outlineLvl w:val="9"/>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 xml:space="preserve">                                2022年1月12日</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480" w:lineRule="exact"/>
        <w:ind w:left="0" w:leftChars="0" w:right="0" w:rightChars="0"/>
        <w:jc w:val="both"/>
        <w:outlineLvl w:val="9"/>
        <w:rPr>
          <w:rFonts w:hint="eastAsia" w:ascii="仿宋" w:hAnsi="仿宋" w:eastAsia="仿宋" w:cs="仿宋_GB2312"/>
          <w:spacing w:val="0"/>
          <w:sz w:val="32"/>
          <w:szCs w:val="32"/>
          <w:u w:val="none" w:color="auto"/>
          <w:lang w:val="en-US" w:eastAsia="zh-CN"/>
        </w:rPr>
      </w:pPr>
    </w:p>
    <w:p>
      <w:pPr>
        <w:keepNext w:val="0"/>
        <w:keepLines w:val="0"/>
        <w:pageBreakBefore w:val="0"/>
        <w:kinsoku/>
        <w:wordWrap/>
        <w:overflowPunct/>
        <w:topLinePunct w:val="0"/>
        <w:autoSpaceDE/>
        <w:autoSpaceDN/>
        <w:bidi w:val="0"/>
        <w:adjustRightInd/>
        <w:snapToGrid w:val="0"/>
        <w:spacing w:before="0" w:beforeLines="0" w:after="0" w:afterLines="0" w:line="480" w:lineRule="exact"/>
        <w:ind w:left="0" w:leftChars="0" w:right="0" w:rightChars="0"/>
        <w:jc w:val="both"/>
        <w:rPr>
          <w:rFonts w:hint="eastAsia" w:ascii="仿宋" w:hAnsi="仿宋" w:eastAsia="仿宋" w:cs="仿宋_GB2312"/>
          <w:spacing w:val="0"/>
          <w:w w:val="100"/>
          <w:sz w:val="32"/>
          <w:szCs w:val="32"/>
        </w:rPr>
      </w:pPr>
      <w:r>
        <w:rPr>
          <w:rFonts w:hint="eastAsia" w:ascii="仿宋_GB2312" w:hAnsi="仿宋_GB2312" w:eastAsia="仿宋_GB2312" w:cs="仿宋_GB2312"/>
          <w:color w:val="000000"/>
          <w:spacing w:val="-20"/>
          <w:sz w:val="32"/>
          <w:szCs w:val="32"/>
          <w:lang w:val="en-US" w:eastAsia="zh-CN"/>
        </w:rPr>
        <w:t xml:space="preserve">    </w:t>
      </w:r>
      <w:r>
        <w:rPr>
          <w:rFonts w:hint="eastAsia" w:ascii="仿宋_GB2312" w:hAnsi="仿宋_GB2312" w:eastAsia="仿宋_GB2312" w:cs="仿宋_GB2312"/>
          <w:color w:val="000000"/>
          <w:spacing w:val="-20"/>
          <w:sz w:val="32"/>
          <w:szCs w:val="32"/>
        </w:rPr>
        <w:t>（市场监督管理部门将依法向社会公</w:t>
      </w:r>
      <w:r>
        <w:rPr>
          <w:rFonts w:hint="eastAsia" w:ascii="仿宋_GB2312" w:hAnsi="仿宋_GB2312" w:eastAsia="仿宋_GB2312" w:cs="仿宋_GB2312"/>
          <w:color w:val="000000"/>
          <w:spacing w:val="-20"/>
          <w:sz w:val="32"/>
          <w:szCs w:val="32"/>
          <w:lang w:eastAsia="zh-CN"/>
        </w:rPr>
        <w:t>开</w:t>
      </w:r>
      <w:r>
        <w:rPr>
          <w:rFonts w:hint="eastAsia" w:ascii="仿宋_GB2312" w:hAnsi="仿宋_GB2312" w:eastAsia="仿宋_GB2312" w:cs="仿宋_GB2312"/>
          <w:color w:val="000000"/>
          <w:spacing w:val="-20"/>
          <w:sz w:val="32"/>
          <w:szCs w:val="32"/>
        </w:rPr>
        <w:t>本行政处罚决定信息）</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480" w:lineRule="exact"/>
        <w:ind w:left="0" w:leftChars="0" w:right="0" w:rightChars="0" w:firstLine="0" w:firstLineChars="0"/>
        <w:jc w:val="both"/>
        <w:textAlignment w:val="center"/>
        <w:outlineLvl w:val="9"/>
        <w:rPr>
          <w:rFonts w:hint="eastAsia" w:ascii="仿宋" w:hAnsi="仿宋" w:eastAsia="仿宋" w:cs="仿宋_GB2312"/>
          <w:spacing w:val="0"/>
          <w:w w:val="100"/>
          <w:sz w:val="32"/>
          <w:szCs w:val="32"/>
        </w:rPr>
      </w:pPr>
      <w:r>
        <w:rPr>
          <w:rFonts w:hint="eastAsia" w:ascii="仿宋" w:hAnsi="仿宋" w:eastAsia="仿宋" w:cs="仿宋_GB2312"/>
          <w:spacing w:val="0"/>
          <w:w w:val="100"/>
          <w:sz w:val="32"/>
          <w:szCs w:val="32"/>
        </w:rPr>
        <w:drawing>
          <wp:inline distT="0" distB="0" distL="114300" distR="114300">
            <wp:extent cx="5550535" cy="15875"/>
            <wp:effectExtent l="0" t="0" r="12065" b="6985"/>
            <wp:docPr id="1" name="I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229"/>
                    <pic:cNvPicPr>
                      <a:picLocks noChangeAspect="1"/>
                    </pic:cNvPicPr>
                  </pic:nvPicPr>
                  <pic:blipFill>
                    <a:blip r:embed="rId8"/>
                    <a:stretch>
                      <a:fillRect/>
                    </a:stretch>
                  </pic:blipFill>
                  <pic:spPr>
                    <a:xfrm>
                      <a:off x="0" y="0"/>
                      <a:ext cx="5550535" cy="15875"/>
                    </a:xfrm>
                    <a:prstGeom prst="rect">
                      <a:avLst/>
                    </a:prstGeom>
                    <a:noFill/>
                    <a:ln>
                      <a:noFill/>
                    </a:ln>
                  </pic:spPr>
                </pic:pic>
              </a:graphicData>
            </a:graphic>
          </wp:inline>
        </w:drawing>
      </w:r>
    </w:p>
    <w:p>
      <w:pPr>
        <w:keepNext w:val="0"/>
        <w:keepLines w:val="0"/>
        <w:pageBreakBefore w:val="0"/>
        <w:wordWrap/>
        <w:overflowPunct/>
        <w:topLinePunct w:val="0"/>
        <w:bidi w:val="0"/>
        <w:spacing w:before="0" w:beforeLines="0" w:after="0" w:afterLines="0" w:line="480" w:lineRule="exact"/>
        <w:ind w:left="0" w:leftChars="0" w:right="0" w:rightChars="0"/>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本文书一式三份，一份送达，一份归档，一份留存</w:t>
      </w:r>
      <w:r>
        <w:rPr>
          <w:rFonts w:hint="eastAsia" w:ascii="仿宋_GB2312" w:hAnsi="仿宋_GB2312" w:eastAsia="仿宋_GB2312" w:cs="仿宋_GB2312"/>
          <w:color w:val="000000"/>
          <w:sz w:val="32"/>
          <w:szCs w:val="32"/>
          <w:lang w:eastAsia="zh-CN"/>
        </w:rPr>
        <w:t>。</w:t>
      </w:r>
    </w:p>
    <w:sectPr>
      <w:headerReference r:id="rId5" w:type="default"/>
      <w:footerReference r:id="rId6" w:type="default"/>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auto"/>
    <w:pitch w:val="default"/>
    <w:sig w:usb0="00000087" w:usb1="28AF4000" w:usb2="00000016" w:usb3="00000000" w:csb0="00100009" w:csb1="00000000"/>
    <w:embedRegular r:id="rId1" w:fontKey="{4331AA95-81B5-406E-83EA-1B18F385234A}"/>
  </w:font>
  <w:font w:name="方正小标宋简体">
    <w:panose1 w:val="02000000000000000000"/>
    <w:charset w:val="86"/>
    <w:family w:val="auto"/>
    <w:pitch w:val="default"/>
    <w:sig w:usb0="00000001" w:usb1="08000000" w:usb2="00000000" w:usb3="00000000" w:csb0="00040000" w:csb1="00000000"/>
    <w:embedRegular r:id="rId2" w:fontKey="{56732427-8DCE-4FAA-B539-E720D5A00D85}"/>
  </w:font>
  <w:font w:name="仿宋_GB2312">
    <w:panose1 w:val="02010609030101010101"/>
    <w:charset w:val="86"/>
    <w:family w:val="auto"/>
    <w:pitch w:val="default"/>
    <w:sig w:usb0="00000001" w:usb1="080E0000" w:usb2="00000000" w:usb3="00000000" w:csb0="00040000" w:csb1="00000000"/>
    <w:embedRegular r:id="rId3" w:fontKey="{2A6F43FB-80F8-454D-9359-916625C574E8}"/>
  </w:font>
  <w:font w:name="仿宋">
    <w:panose1 w:val="02010609060101010101"/>
    <w:charset w:val="86"/>
    <w:family w:val="auto"/>
    <w:pitch w:val="default"/>
    <w:sig w:usb0="800002BF" w:usb1="38CF7CFA" w:usb2="00000016" w:usb3="00000000" w:csb0="00040001" w:csb1="00000000"/>
    <w:embedRegular r:id="rId4" w:fontKey="{6005C016-B05B-49C1-BD76-F277D834E6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 w:lineRule="auto"/>
      <w:rPr>
        <w:rFonts w:ascii="Microsoft JhengHe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0"/>
  <w:hyphenationZone w:val="36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AC869DE"/>
    <w:rsid w:val="64287A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内文"/>
    <w:uiPriority w:val="0"/>
    <w:pPr>
      <w:ind w:firstLine="567"/>
    </w:pPr>
  </w:style>
  <w:style w:type="paragraph" w:customStyle="1" w:styleId="7">
    <w:name w:val="段落样式1"/>
    <w:basedOn w:val="8"/>
    <w:uiPriority w:val="0"/>
    <w:pPr>
      <w:spacing w:line="460" w:lineRule="atLeast"/>
    </w:pPr>
    <w:rPr>
      <w:sz w:val="30"/>
      <w:szCs w:val="30"/>
    </w:rPr>
  </w:style>
  <w:style w:type="paragraph" w:customStyle="1" w:styleId="8">
    <w:name w:val="[无段落样式]"/>
    <w:uiPriority w:val="0"/>
    <w:pPr>
      <w:widowControl w:val="0"/>
      <w:autoSpaceDE w:val="0"/>
      <w:autoSpaceDN w:val="0"/>
      <w:adjustRightInd w:val="0"/>
      <w:spacing w:line="288" w:lineRule="auto"/>
      <w:jc w:val="both"/>
      <w:textAlignment w:val="center"/>
    </w:pPr>
    <w:rPr>
      <w:rFonts w:ascii="宋体" w:cs="宋体"/>
      <w:color w:val="000000"/>
      <w:sz w:val="24"/>
      <w:szCs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2021-08-10T13:46:27Z</dcterms:created>
  <dc:creator>秋意浓</dc:creator>
  <cp:lastModifiedBy>bbxt</cp:lastModifiedBy>
  <dcterms:modified xsi:type="dcterms:W3CDTF">2022-01-18T03:44:20Z</dcterms:modified>
  <dc:title>淮南市市场监督管理局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86339C4375834AA18E7905AEDC47F77C</vt:lpwstr>
  </property>
</Properties>
</file>